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6FB" w:rsidRPr="0036275E" w:rsidRDefault="002C7826" w:rsidP="00386503">
      <w:pPr>
        <w:ind w:right="7794"/>
        <w:jc w:val="center"/>
        <w:rPr>
          <w:rFonts w:ascii="Arial" w:hAnsi="Arial" w:cs="Arial"/>
          <w:b/>
          <w:bCs/>
          <w:sz w:val="20"/>
          <w:szCs w:val="20"/>
        </w:rPr>
      </w:pPr>
      <w:r>
        <w:rPr>
          <w:b/>
          <w:bCs/>
          <w:noProof/>
          <w:sz w:val="20"/>
          <w:szCs w:val="20"/>
        </w:rPr>
        <mc:AlternateContent>
          <mc:Choice Requires="wpg">
            <w:drawing>
              <wp:anchor distT="0" distB="0" distL="114300" distR="114300" simplePos="0" relativeHeight="251666432" behindDoc="0" locked="1" layoutInCell="1" allowOverlap="1">
                <wp:simplePos x="0" y="0"/>
                <wp:positionH relativeFrom="column">
                  <wp:posOffset>-109855</wp:posOffset>
                </wp:positionH>
                <wp:positionV relativeFrom="page">
                  <wp:posOffset>474345</wp:posOffset>
                </wp:positionV>
                <wp:extent cx="1827530" cy="723900"/>
                <wp:effectExtent l="0" t="0" r="1270" b="0"/>
                <wp:wrapNone/>
                <wp:docPr id="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7530" cy="723900"/>
                          <a:chOff x="525" y="990"/>
                          <a:chExt cx="2878" cy="1140"/>
                        </a:xfrm>
                      </wpg:grpSpPr>
                      <wps:wsp>
                        <wps:cNvPr id="9" name="AutoShape 25"/>
                        <wps:cNvSpPr>
                          <a:spLocks noChangeArrowheads="1"/>
                        </wps:cNvSpPr>
                        <wps:spPr bwMode="auto">
                          <a:xfrm>
                            <a:off x="673" y="118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26"/>
                        <wps:cNvSpPr txBox="1">
                          <a:spLocks noChangeArrowheads="1"/>
                        </wps:cNvSpPr>
                        <wps:spPr bwMode="auto">
                          <a:xfrm>
                            <a:off x="1063" y="130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Pr="0036275E" w:rsidRDefault="00F5129C" w:rsidP="00A040DD">
                              <w:pPr>
                                <w:ind w:left="0"/>
                                <w:jc w:val="center"/>
                                <w:rPr>
                                  <w:rFonts w:ascii="Arial" w:hAnsi="Arial" w:cs="Arial"/>
                                  <w:b/>
                                  <w:bCs/>
                                  <w:sz w:val="36"/>
                                  <w:szCs w:val="36"/>
                                </w:rPr>
                              </w:pPr>
                              <w:r w:rsidRPr="0036275E">
                                <w:rPr>
                                  <w:rFonts w:ascii="Arial" w:hAnsi="Arial" w:cs="Arial"/>
                                  <w:b/>
                                  <w:bCs/>
                                  <w:sz w:val="36"/>
                                  <w:szCs w:val="36"/>
                                </w:rPr>
                                <w:t>DCG</w:t>
                              </w:r>
                            </w:p>
                          </w:txbxContent>
                        </wps:txbx>
                        <wps:bodyPr rot="0" vert="horz" wrap="square" lIns="91440" tIns="45720" rIns="91440" bIns="45720" anchor="t" anchorCtr="0" upright="1">
                          <a:noAutofit/>
                        </wps:bodyPr>
                      </wps:wsp>
                      <wps:wsp>
                        <wps:cNvPr id="11" name="Text Box 28"/>
                        <wps:cNvSpPr txBox="1">
                          <a:spLocks noChangeArrowheads="1"/>
                        </wps:cNvSpPr>
                        <wps:spPr bwMode="auto">
                          <a:xfrm>
                            <a:off x="525" y="169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A040DD">
                              <w:pPr>
                                <w:ind w:left="0"/>
                                <w:rPr>
                                  <w:sz w:val="32"/>
                                </w:rPr>
                              </w:pPr>
                              <w:r>
                                <w:rPr>
                                  <w:sz w:val="32"/>
                                </w:rPr>
                                <w:t>●</w:t>
                              </w:r>
                            </w:p>
                          </w:txbxContent>
                        </wps:txbx>
                        <wps:bodyPr rot="0" vert="horz" wrap="square" lIns="91440" tIns="45720" rIns="91440" bIns="45720" anchor="t" anchorCtr="0" upright="1">
                          <a:noAutofit/>
                        </wps:bodyPr>
                      </wps:wsp>
                      <wps:wsp>
                        <wps:cNvPr id="12" name="Text Box 32"/>
                        <wps:cNvSpPr txBox="1">
                          <a:spLocks noChangeArrowheads="1"/>
                        </wps:cNvSpPr>
                        <wps:spPr bwMode="auto">
                          <a:xfrm>
                            <a:off x="525" y="990"/>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A040DD">
                              <w:pPr>
                                <w:ind w:left="0"/>
                                <w:rPr>
                                  <w:sz w:val="32"/>
                                </w:rPr>
                              </w:pPr>
                              <w:r>
                                <w:rPr>
                                  <w:sz w:val="32"/>
                                </w:rPr>
                                <w:t>●</w:t>
                              </w:r>
                            </w:p>
                          </w:txbxContent>
                        </wps:txbx>
                        <wps:bodyPr rot="0" vert="horz" wrap="square" lIns="91440" tIns="45720" rIns="91440" bIns="45720" anchor="t" anchorCtr="0" upright="1">
                          <a:noAutofit/>
                        </wps:bodyPr>
                      </wps:wsp>
                      <wps:wsp>
                        <wps:cNvPr id="13" name="Text Box 33"/>
                        <wps:cNvSpPr txBox="1">
                          <a:spLocks noChangeArrowheads="1"/>
                        </wps:cNvSpPr>
                        <wps:spPr bwMode="auto">
                          <a:xfrm>
                            <a:off x="2968" y="1710"/>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A040DD">
                              <w:pPr>
                                <w:ind w:left="0"/>
                                <w:rPr>
                                  <w:sz w:val="32"/>
                                </w:rPr>
                              </w:pPr>
                              <w:r>
                                <w:rPr>
                                  <w:sz w:val="32"/>
                                </w:rPr>
                                <w:t>●</w:t>
                              </w:r>
                            </w:p>
                          </w:txbxContent>
                        </wps:txbx>
                        <wps:bodyPr rot="0" vert="horz" wrap="square" lIns="91440" tIns="45720" rIns="91440" bIns="45720" anchor="t" anchorCtr="0" upright="1">
                          <a:noAutofit/>
                        </wps:bodyPr>
                      </wps:wsp>
                      <wps:wsp>
                        <wps:cNvPr id="14" name="Text Box 34"/>
                        <wps:cNvSpPr txBox="1">
                          <a:spLocks noChangeArrowheads="1"/>
                        </wps:cNvSpPr>
                        <wps:spPr bwMode="auto">
                          <a:xfrm>
                            <a:off x="2953" y="10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A040DD">
                              <w:pPr>
                                <w:ind w:left="0"/>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left:0;text-align:left;margin-left:-8.65pt;margin-top:37.35pt;width:143.9pt;height:57pt;z-index:251666432;mso-position-vertical-relative:page" coordorigin="525,990" coordsize="2878,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25" o:spid="_x0000_s1027" type="#_x0000_t11" style="position:absolute;left:673;top:1185;width:2625;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9AXsMA&#10;AADaAAAADwAAAGRycy9kb3ducmV2LnhtbESPQWvCQBSE74X+h+UVvNVNPUiNriLSoGA9qC14fGaf&#10;2dDs25DdJvHfu4LgcZiZb5jZoreVaKnxpWMFH8MEBHHudMmFgp9j9v4JwgdkjZVjUnAlD4v568sM&#10;U+063lN7CIWIEPYpKjAh1KmUPjdk0Q9dTRy9i2sshiibQuoGuwi3lRwlyVhaLDkuGKxpZSj/O/xb&#10;Bd/b7uLP69MuH2VrNL9ZOW6/VkoN3vrlFESgPjzDj/ZGK5jA/Uq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9AXsMAAADaAAAADwAAAAAAAAAAAAAAAACYAgAAZHJzL2Rv&#10;d25yZXYueG1sUEsFBgAAAAAEAAQA9QAAAIgDAAAAAA==&#10;"/>
                <v:shapetype id="_x0000_t202" coordsize="21600,21600" o:spt="202" path="m,l,21600r21600,l21600,xe">
                  <v:stroke joinstyle="miter"/>
                  <v:path gradientshapeok="t" o:connecttype="rect"/>
                </v:shapetype>
                <v:shape id="Text Box 26" o:spid="_x0000_s1028" type="#_x0000_t202" style="position:absolute;left:1063;top:1305;width:207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5129C" w:rsidRPr="0036275E" w:rsidRDefault="00F5129C" w:rsidP="00A040DD">
                        <w:pPr>
                          <w:ind w:left="0"/>
                          <w:jc w:val="center"/>
                          <w:rPr>
                            <w:rFonts w:ascii="Arial" w:hAnsi="Arial" w:cs="Arial"/>
                            <w:b/>
                            <w:bCs/>
                            <w:sz w:val="36"/>
                            <w:szCs w:val="36"/>
                          </w:rPr>
                        </w:pPr>
                        <w:r w:rsidRPr="0036275E">
                          <w:rPr>
                            <w:rFonts w:ascii="Arial" w:hAnsi="Arial" w:cs="Arial"/>
                            <w:b/>
                            <w:bCs/>
                            <w:sz w:val="36"/>
                            <w:szCs w:val="36"/>
                          </w:rPr>
                          <w:t>DCG</w:t>
                        </w:r>
                      </w:p>
                    </w:txbxContent>
                  </v:textbox>
                </v:shape>
                <v:shape id="Text Box 28" o:spid="_x0000_s1029" type="#_x0000_t202" style="position:absolute;left:525;top:1695;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F5129C" w:rsidRDefault="00F5129C" w:rsidP="00A040DD">
                        <w:pPr>
                          <w:ind w:left="0"/>
                          <w:rPr>
                            <w:sz w:val="32"/>
                          </w:rPr>
                        </w:pPr>
                        <w:r>
                          <w:rPr>
                            <w:sz w:val="32"/>
                          </w:rPr>
                          <w:t>●</w:t>
                        </w:r>
                      </w:p>
                    </w:txbxContent>
                  </v:textbox>
                </v:shape>
                <v:shape id="Text Box 32" o:spid="_x0000_s1030" type="#_x0000_t202" style="position:absolute;left:525;top:990;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F5129C" w:rsidRDefault="00F5129C" w:rsidP="00A040DD">
                        <w:pPr>
                          <w:ind w:left="0"/>
                          <w:rPr>
                            <w:sz w:val="32"/>
                          </w:rPr>
                        </w:pPr>
                        <w:r>
                          <w:rPr>
                            <w:sz w:val="32"/>
                          </w:rPr>
                          <w:t>●</w:t>
                        </w:r>
                      </w:p>
                    </w:txbxContent>
                  </v:textbox>
                </v:shape>
                <v:shape id="Text Box 33" o:spid="_x0000_s1031" type="#_x0000_t202" style="position:absolute;left:2968;top:1710;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F5129C" w:rsidRDefault="00F5129C" w:rsidP="00A040DD">
                        <w:pPr>
                          <w:ind w:left="0"/>
                          <w:rPr>
                            <w:sz w:val="32"/>
                          </w:rPr>
                        </w:pPr>
                        <w:r>
                          <w:rPr>
                            <w:sz w:val="32"/>
                          </w:rPr>
                          <w:t>●</w:t>
                        </w:r>
                      </w:p>
                    </w:txbxContent>
                  </v:textbox>
                </v:shape>
                <v:shape id="Text Box 34" o:spid="_x0000_s1032" type="#_x0000_t202" style="position:absolute;left:2953;top:1005;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F5129C" w:rsidRDefault="00F5129C" w:rsidP="00A040DD">
                        <w:pPr>
                          <w:ind w:left="0"/>
                          <w:rPr>
                            <w:sz w:val="32"/>
                          </w:rPr>
                        </w:pPr>
                        <w:r>
                          <w:rPr>
                            <w:sz w:val="32"/>
                          </w:rPr>
                          <w:t>●</w:t>
                        </w:r>
                      </w:p>
                    </w:txbxContent>
                  </v:textbox>
                </v:shape>
                <w10:wrap anchory="page"/>
                <w10:anchorlock/>
              </v:group>
            </w:pict>
          </mc:Fallback>
        </mc:AlternateContent>
      </w:r>
      <w:r w:rsidR="00D52669" w:rsidRPr="0036275E">
        <w:rPr>
          <w:rFonts w:ascii="Arial" w:hAnsi="Arial" w:cs="Arial"/>
          <w:b/>
          <w:bCs/>
          <w:noProof/>
          <w:sz w:val="20"/>
          <w:szCs w:val="20"/>
        </w:rPr>
        <w:t>19</w:t>
      </w:r>
      <w:r w:rsidR="00386503">
        <w:rPr>
          <w:rFonts w:ascii="Arial" w:hAnsi="Arial" w:cs="Arial"/>
          <w:b/>
          <w:bCs/>
          <w:noProof/>
          <w:sz w:val="20"/>
          <w:szCs w:val="20"/>
        </w:rPr>
        <w:t>0</w:t>
      </w:r>
      <w:r w:rsidR="003676FB" w:rsidRPr="0036275E">
        <w:rPr>
          <w:rFonts w:ascii="Arial" w:hAnsi="Arial" w:cs="Arial"/>
          <w:b/>
          <w:bCs/>
          <w:noProof/>
          <w:sz w:val="20"/>
          <w:szCs w:val="20"/>
        </w:rPr>
        <w:t>0006</w:t>
      </w:r>
    </w:p>
    <w:p w:rsidR="003676FB" w:rsidRPr="00CA5342" w:rsidRDefault="003676FB" w:rsidP="00A26B74">
      <w:pPr>
        <w:pStyle w:val="Titre1"/>
      </w:pPr>
    </w:p>
    <w:p w:rsidR="003676FB" w:rsidRPr="00CA5342" w:rsidRDefault="003676FB" w:rsidP="003676FB">
      <w:pPr>
        <w:pStyle w:val="Titre1"/>
        <w:rPr>
          <w:b w:val="0"/>
        </w:rPr>
      </w:pPr>
    </w:p>
    <w:p w:rsidR="003676FB" w:rsidRPr="00CA5342" w:rsidRDefault="003676FB" w:rsidP="003676FB">
      <w:pPr>
        <w:jc w:val="center"/>
        <w:rPr>
          <w:sz w:val="28"/>
          <w:szCs w:val="28"/>
        </w:rPr>
      </w:pPr>
    </w:p>
    <w:p w:rsidR="003676FB" w:rsidRPr="00CA5342" w:rsidRDefault="003676FB" w:rsidP="003676FB">
      <w:pPr>
        <w:jc w:val="center"/>
        <w:rPr>
          <w:sz w:val="28"/>
          <w:szCs w:val="28"/>
        </w:rPr>
      </w:pPr>
    </w:p>
    <w:p w:rsidR="003676FB" w:rsidRPr="00CA5342" w:rsidRDefault="003676FB" w:rsidP="003676FB">
      <w:pPr>
        <w:jc w:val="center"/>
        <w:rPr>
          <w:sz w:val="28"/>
          <w:szCs w:val="28"/>
        </w:rPr>
      </w:pPr>
    </w:p>
    <w:p w:rsidR="003676FB" w:rsidRPr="00CA5342" w:rsidRDefault="003676FB" w:rsidP="003676FB">
      <w:pPr>
        <w:pStyle w:val="Titre1"/>
        <w:jc w:val="center"/>
        <w:rPr>
          <w:b w:val="0"/>
          <w:sz w:val="48"/>
          <w:szCs w:val="48"/>
        </w:rPr>
      </w:pPr>
    </w:p>
    <w:p w:rsidR="003676FB" w:rsidRPr="00CA5342" w:rsidRDefault="003676FB" w:rsidP="003676FB">
      <w:pPr>
        <w:jc w:val="center"/>
      </w:pPr>
    </w:p>
    <w:p w:rsidR="003676FB" w:rsidRPr="00CA5342" w:rsidRDefault="003676FB" w:rsidP="003676FB">
      <w:pPr>
        <w:jc w:val="center"/>
      </w:pPr>
    </w:p>
    <w:p w:rsidR="003676FB" w:rsidRPr="00386503" w:rsidRDefault="00D52669" w:rsidP="003676FB">
      <w:pPr>
        <w:pStyle w:val="Titre"/>
        <w:rPr>
          <w:rFonts w:ascii="Arial" w:hAnsi="Arial" w:cs="Arial"/>
          <w:b/>
          <w:bCs/>
          <w:caps/>
          <w:sz w:val="48"/>
          <w:szCs w:val="48"/>
        </w:rPr>
      </w:pPr>
      <w:r w:rsidRPr="00386503">
        <w:rPr>
          <w:rFonts w:ascii="Arial" w:hAnsi="Arial" w:cs="Arial"/>
          <w:b/>
          <w:bCs/>
          <w:caps/>
          <w:sz w:val="48"/>
          <w:szCs w:val="48"/>
        </w:rPr>
        <w:t>SESSION 2019</w:t>
      </w:r>
    </w:p>
    <w:p w:rsidR="003676FB" w:rsidRPr="00386503" w:rsidRDefault="003676FB" w:rsidP="003676FB">
      <w:pPr>
        <w:pStyle w:val="Titre"/>
        <w:rPr>
          <w:rFonts w:ascii="Arial" w:hAnsi="Arial" w:cs="Arial"/>
          <w:bCs/>
          <w:caps/>
          <w:sz w:val="48"/>
          <w:szCs w:val="48"/>
        </w:rPr>
      </w:pPr>
    </w:p>
    <w:p w:rsidR="003676FB" w:rsidRPr="00386503" w:rsidRDefault="003676FB" w:rsidP="003676FB">
      <w:pPr>
        <w:jc w:val="center"/>
        <w:rPr>
          <w:rFonts w:ascii="Arial" w:hAnsi="Arial" w:cs="Arial"/>
          <w:sz w:val="48"/>
          <w:szCs w:val="48"/>
        </w:rPr>
      </w:pPr>
    </w:p>
    <w:p w:rsidR="003676FB" w:rsidRPr="00386503" w:rsidRDefault="003676FB" w:rsidP="003676FB">
      <w:pPr>
        <w:jc w:val="center"/>
        <w:rPr>
          <w:rFonts w:ascii="Arial" w:hAnsi="Arial" w:cs="Arial"/>
          <w:sz w:val="48"/>
          <w:szCs w:val="48"/>
        </w:rPr>
      </w:pPr>
    </w:p>
    <w:p w:rsidR="003676FB" w:rsidRPr="00386503" w:rsidRDefault="003676FB" w:rsidP="003676FB">
      <w:pPr>
        <w:spacing w:line="259" w:lineRule="auto"/>
        <w:jc w:val="center"/>
        <w:rPr>
          <w:rFonts w:ascii="Arial" w:hAnsi="Arial" w:cs="Arial"/>
          <w:sz w:val="48"/>
          <w:szCs w:val="48"/>
        </w:rPr>
      </w:pPr>
    </w:p>
    <w:p w:rsidR="003676FB" w:rsidRPr="00386503" w:rsidRDefault="003676FB" w:rsidP="003676FB">
      <w:pPr>
        <w:pStyle w:val="Titre3"/>
        <w:rPr>
          <w:rFonts w:ascii="Arial" w:hAnsi="Arial" w:cs="Arial"/>
          <w:sz w:val="48"/>
          <w:szCs w:val="48"/>
        </w:rPr>
      </w:pPr>
      <w:r w:rsidRPr="00386503">
        <w:rPr>
          <w:rFonts w:ascii="Arial" w:hAnsi="Arial" w:cs="Arial"/>
          <w:sz w:val="48"/>
          <w:szCs w:val="48"/>
        </w:rPr>
        <w:t>UE 6 – FINANCE D’ENTREPRISE</w:t>
      </w:r>
    </w:p>
    <w:p w:rsidR="003676FB" w:rsidRPr="0036275E" w:rsidRDefault="003676FB" w:rsidP="003676FB">
      <w:pPr>
        <w:rPr>
          <w:rFonts w:ascii="Arial" w:hAnsi="Arial" w:cs="Arial"/>
        </w:rPr>
      </w:pPr>
    </w:p>
    <w:p w:rsidR="003676FB" w:rsidRPr="0036275E" w:rsidRDefault="003676FB" w:rsidP="003676FB">
      <w:pPr>
        <w:rPr>
          <w:rFonts w:ascii="Arial" w:hAnsi="Arial" w:cs="Arial"/>
        </w:rPr>
      </w:pPr>
    </w:p>
    <w:p w:rsidR="003676FB" w:rsidRPr="0036275E" w:rsidRDefault="003676FB" w:rsidP="003676FB">
      <w:pPr>
        <w:rPr>
          <w:rFonts w:ascii="Arial" w:hAnsi="Arial" w:cs="Arial"/>
        </w:rPr>
      </w:pPr>
    </w:p>
    <w:p w:rsidR="003676FB" w:rsidRPr="00386503" w:rsidRDefault="003676FB" w:rsidP="003676FB">
      <w:pPr>
        <w:tabs>
          <w:tab w:val="left" w:pos="8340"/>
        </w:tabs>
        <w:spacing w:before="60"/>
        <w:jc w:val="center"/>
        <w:rPr>
          <w:rFonts w:ascii="Arial" w:hAnsi="Arial" w:cs="Arial"/>
          <w:b/>
          <w:sz w:val="28"/>
          <w:szCs w:val="28"/>
        </w:rPr>
      </w:pPr>
      <w:r w:rsidRPr="00386503">
        <w:rPr>
          <w:rFonts w:ascii="Arial" w:hAnsi="Arial" w:cs="Arial"/>
          <w:b/>
          <w:sz w:val="28"/>
          <w:szCs w:val="28"/>
        </w:rPr>
        <w:t>Durée de l’épreuve : 3 heures     -     Coefficient : 1</w:t>
      </w:r>
    </w:p>
    <w:p w:rsidR="003676FB" w:rsidRDefault="003676FB" w:rsidP="003676FB">
      <w:pPr>
        <w:shd w:val="clear" w:color="auto" w:fill="FFFFFF"/>
        <w:rPr>
          <w:b/>
          <w:bCs/>
          <w:color w:val="000000"/>
          <w:spacing w:val="-5"/>
          <w:sz w:val="10"/>
          <w:szCs w:val="10"/>
        </w:rPr>
      </w:pPr>
      <w:r>
        <w:br w:type="page"/>
      </w:r>
    </w:p>
    <w:p w:rsidR="00A57F97" w:rsidRDefault="00A57F97">
      <w:pPr>
        <w:shd w:val="clear" w:color="auto" w:fill="FFFFFF"/>
        <w:rPr>
          <w:b/>
          <w:bCs/>
          <w:color w:val="000000"/>
          <w:spacing w:val="-5"/>
          <w:sz w:val="10"/>
          <w:szCs w:val="10"/>
        </w:rPr>
      </w:pPr>
    </w:p>
    <w:p w:rsidR="00210CD2" w:rsidRPr="0036275E" w:rsidRDefault="00D52669" w:rsidP="00386503">
      <w:pPr>
        <w:ind w:right="7652"/>
        <w:jc w:val="center"/>
        <w:rPr>
          <w:rFonts w:ascii="Arial" w:hAnsi="Arial" w:cs="Arial"/>
          <w:b/>
          <w:bCs/>
          <w:sz w:val="20"/>
          <w:szCs w:val="20"/>
        </w:rPr>
      </w:pPr>
      <w:r w:rsidRPr="0036275E">
        <w:rPr>
          <w:rFonts w:ascii="Arial" w:hAnsi="Arial" w:cs="Arial"/>
          <w:b/>
          <w:bCs/>
          <w:sz w:val="20"/>
          <w:szCs w:val="20"/>
        </w:rPr>
        <w:t>19</w:t>
      </w:r>
      <w:r w:rsidR="00386503">
        <w:rPr>
          <w:rFonts w:ascii="Arial" w:hAnsi="Arial" w:cs="Arial"/>
          <w:b/>
          <w:bCs/>
          <w:sz w:val="20"/>
          <w:szCs w:val="20"/>
        </w:rPr>
        <w:t>0</w:t>
      </w:r>
      <w:r w:rsidR="003676FB" w:rsidRPr="0036275E">
        <w:rPr>
          <w:rFonts w:ascii="Arial" w:hAnsi="Arial" w:cs="Arial"/>
          <w:b/>
          <w:bCs/>
          <w:sz w:val="20"/>
          <w:szCs w:val="20"/>
        </w:rPr>
        <w:t>0006</w:t>
      </w:r>
    </w:p>
    <w:p w:rsidR="00210CD2" w:rsidRDefault="002C7826" w:rsidP="00210CD2">
      <w:pPr>
        <w:pStyle w:val="Titre1"/>
      </w:pPr>
      <w:r>
        <w:rPr>
          <w:noProof/>
        </w:rPr>
        <mc:AlternateContent>
          <mc:Choice Requires="wpg">
            <w:drawing>
              <wp:anchor distT="0" distB="0" distL="114300" distR="114300" simplePos="0" relativeHeight="251667456" behindDoc="0" locked="1" layoutInCell="1" allowOverlap="1">
                <wp:simplePos x="0" y="0"/>
                <wp:positionH relativeFrom="column">
                  <wp:posOffset>-43815</wp:posOffset>
                </wp:positionH>
                <wp:positionV relativeFrom="page">
                  <wp:posOffset>611505</wp:posOffset>
                </wp:positionV>
                <wp:extent cx="1827530" cy="723900"/>
                <wp:effectExtent l="0" t="0" r="1270"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7530" cy="723900"/>
                          <a:chOff x="525" y="990"/>
                          <a:chExt cx="2878" cy="1140"/>
                        </a:xfrm>
                      </wpg:grpSpPr>
                      <wps:wsp>
                        <wps:cNvPr id="2" name="AutoShape 44"/>
                        <wps:cNvSpPr>
                          <a:spLocks noChangeArrowheads="1"/>
                        </wps:cNvSpPr>
                        <wps:spPr bwMode="auto">
                          <a:xfrm>
                            <a:off x="673" y="1185"/>
                            <a:ext cx="2625" cy="885"/>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45"/>
                        <wps:cNvSpPr txBox="1">
                          <a:spLocks noChangeArrowheads="1"/>
                        </wps:cNvSpPr>
                        <wps:spPr bwMode="auto">
                          <a:xfrm>
                            <a:off x="1063" y="1305"/>
                            <a:ext cx="207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Pr="0036275E" w:rsidRDefault="00F5129C" w:rsidP="000C1F31">
                              <w:pPr>
                                <w:ind w:left="0"/>
                                <w:jc w:val="center"/>
                                <w:rPr>
                                  <w:rFonts w:ascii="Arial" w:hAnsi="Arial" w:cs="Arial"/>
                                  <w:b/>
                                  <w:bCs/>
                                  <w:sz w:val="36"/>
                                  <w:szCs w:val="36"/>
                                </w:rPr>
                              </w:pPr>
                              <w:r w:rsidRPr="0036275E">
                                <w:rPr>
                                  <w:rFonts w:ascii="Arial" w:hAnsi="Arial" w:cs="Arial"/>
                                  <w:b/>
                                  <w:bCs/>
                                  <w:sz w:val="36"/>
                                  <w:szCs w:val="36"/>
                                </w:rPr>
                                <w:t>DCG</w:t>
                              </w:r>
                            </w:p>
                          </w:txbxContent>
                        </wps:txbx>
                        <wps:bodyPr rot="0" vert="horz" wrap="square" lIns="91440" tIns="45720" rIns="91440" bIns="45720" anchor="t" anchorCtr="0" upright="1">
                          <a:noAutofit/>
                        </wps:bodyPr>
                      </wps:wsp>
                      <wps:wsp>
                        <wps:cNvPr id="4" name="Text Box 46"/>
                        <wps:cNvSpPr txBox="1">
                          <a:spLocks noChangeArrowheads="1"/>
                        </wps:cNvSpPr>
                        <wps:spPr bwMode="auto">
                          <a:xfrm>
                            <a:off x="525" y="169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0C1F31">
                              <w:pPr>
                                <w:ind w:left="0"/>
                                <w:rPr>
                                  <w:sz w:val="32"/>
                                </w:rPr>
                              </w:pPr>
                              <w:r>
                                <w:rPr>
                                  <w:sz w:val="32"/>
                                </w:rPr>
                                <w:t>●</w:t>
                              </w:r>
                            </w:p>
                          </w:txbxContent>
                        </wps:txbx>
                        <wps:bodyPr rot="0" vert="horz" wrap="square" lIns="91440" tIns="45720" rIns="91440" bIns="45720" anchor="t" anchorCtr="0" upright="1">
                          <a:noAutofit/>
                        </wps:bodyPr>
                      </wps:wsp>
                      <wps:wsp>
                        <wps:cNvPr id="5" name="Text Box 47"/>
                        <wps:cNvSpPr txBox="1">
                          <a:spLocks noChangeArrowheads="1"/>
                        </wps:cNvSpPr>
                        <wps:spPr bwMode="auto">
                          <a:xfrm>
                            <a:off x="525" y="990"/>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0C1F31">
                              <w:pPr>
                                <w:ind w:left="0"/>
                                <w:rPr>
                                  <w:sz w:val="32"/>
                                </w:rPr>
                              </w:pPr>
                              <w:r>
                                <w:rPr>
                                  <w:sz w:val="32"/>
                                </w:rPr>
                                <w:t>●</w:t>
                              </w:r>
                            </w:p>
                          </w:txbxContent>
                        </wps:txbx>
                        <wps:bodyPr rot="0" vert="horz" wrap="square" lIns="91440" tIns="45720" rIns="91440" bIns="45720" anchor="t" anchorCtr="0" upright="1">
                          <a:noAutofit/>
                        </wps:bodyPr>
                      </wps:wsp>
                      <wps:wsp>
                        <wps:cNvPr id="6" name="Text Box 48"/>
                        <wps:cNvSpPr txBox="1">
                          <a:spLocks noChangeArrowheads="1"/>
                        </wps:cNvSpPr>
                        <wps:spPr bwMode="auto">
                          <a:xfrm>
                            <a:off x="2968" y="1710"/>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0C1F31">
                              <w:pPr>
                                <w:ind w:left="0"/>
                                <w:rPr>
                                  <w:sz w:val="32"/>
                                </w:rPr>
                              </w:pPr>
                              <w:r>
                                <w:rPr>
                                  <w:sz w:val="32"/>
                                </w:rPr>
                                <w:t>●</w:t>
                              </w:r>
                            </w:p>
                          </w:txbxContent>
                        </wps:txbx>
                        <wps:bodyPr rot="0" vert="horz" wrap="square" lIns="91440" tIns="45720" rIns="91440" bIns="45720" anchor="t" anchorCtr="0" upright="1">
                          <a:noAutofit/>
                        </wps:bodyPr>
                      </wps:wsp>
                      <wps:wsp>
                        <wps:cNvPr id="7" name="Text Box 49"/>
                        <wps:cNvSpPr txBox="1">
                          <a:spLocks noChangeArrowheads="1"/>
                        </wps:cNvSpPr>
                        <wps:spPr bwMode="auto">
                          <a:xfrm>
                            <a:off x="2953" y="1005"/>
                            <a:ext cx="43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29C" w:rsidRDefault="00F5129C" w:rsidP="000C1F31">
                              <w:pPr>
                                <w:ind w:left="0"/>
                                <w:rPr>
                                  <w:sz w:val="32"/>
                                </w:rPr>
                              </w:pPr>
                              <w:r>
                                <w:rPr>
                                  <w:sz w:val="32"/>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33" style="position:absolute;left:0;text-align:left;margin-left:-3.45pt;margin-top:48.15pt;width:143.9pt;height:57pt;z-index:251667456;mso-position-vertical-relative:page" coordorigin="525,990" coordsize="2878,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">
                <v:shape id="AutoShape 44" o:spid="_x0000_s1034" type="#_x0000_t11" style="position:absolute;left:673;top:1185;width:2625;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 id="Text Box 45" o:spid="_x0000_s1035" type="#_x0000_t202" style="position:absolute;left:1063;top:1305;width:207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5129C" w:rsidRPr="0036275E" w:rsidRDefault="00F5129C" w:rsidP="000C1F31">
                        <w:pPr>
                          <w:ind w:left="0"/>
                          <w:jc w:val="center"/>
                          <w:rPr>
                            <w:rFonts w:ascii="Arial" w:hAnsi="Arial" w:cs="Arial"/>
                            <w:b/>
                            <w:bCs/>
                            <w:sz w:val="36"/>
                            <w:szCs w:val="36"/>
                          </w:rPr>
                        </w:pPr>
                        <w:r w:rsidRPr="0036275E">
                          <w:rPr>
                            <w:rFonts w:ascii="Arial" w:hAnsi="Arial" w:cs="Arial"/>
                            <w:b/>
                            <w:bCs/>
                            <w:sz w:val="36"/>
                            <w:szCs w:val="36"/>
                          </w:rPr>
                          <w:t>DCG</w:t>
                        </w:r>
                      </w:p>
                    </w:txbxContent>
                  </v:textbox>
                </v:shape>
                <v:shape id="Text Box 46" o:spid="_x0000_s1036" type="#_x0000_t202" style="position:absolute;left:525;top:1695;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F5129C" w:rsidRDefault="00F5129C" w:rsidP="000C1F31">
                        <w:pPr>
                          <w:ind w:left="0"/>
                          <w:rPr>
                            <w:sz w:val="32"/>
                          </w:rPr>
                        </w:pPr>
                        <w:r>
                          <w:rPr>
                            <w:sz w:val="32"/>
                          </w:rPr>
                          <w:t>●</w:t>
                        </w:r>
                      </w:p>
                    </w:txbxContent>
                  </v:textbox>
                </v:shape>
                <v:shape id="Text Box 47" o:spid="_x0000_s1037" type="#_x0000_t202" style="position:absolute;left:525;top:990;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F5129C" w:rsidRDefault="00F5129C" w:rsidP="000C1F31">
                        <w:pPr>
                          <w:ind w:left="0"/>
                          <w:rPr>
                            <w:sz w:val="32"/>
                          </w:rPr>
                        </w:pPr>
                        <w:r>
                          <w:rPr>
                            <w:sz w:val="32"/>
                          </w:rPr>
                          <w:t>●</w:t>
                        </w:r>
                      </w:p>
                    </w:txbxContent>
                  </v:textbox>
                </v:shape>
                <v:shape id="Text Box 48" o:spid="_x0000_s1038" type="#_x0000_t202" style="position:absolute;left:2968;top:1710;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F5129C" w:rsidRDefault="00F5129C" w:rsidP="000C1F31">
                        <w:pPr>
                          <w:ind w:left="0"/>
                          <w:rPr>
                            <w:sz w:val="32"/>
                          </w:rPr>
                        </w:pPr>
                        <w:r>
                          <w:rPr>
                            <w:sz w:val="32"/>
                          </w:rPr>
                          <w:t>●</w:t>
                        </w:r>
                      </w:p>
                    </w:txbxContent>
                  </v:textbox>
                </v:shape>
                <v:shape id="Text Box 49" o:spid="_x0000_s1039" type="#_x0000_t202" style="position:absolute;left:2953;top:1005;width:43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F5129C" w:rsidRDefault="00F5129C" w:rsidP="000C1F31">
                        <w:pPr>
                          <w:ind w:left="0"/>
                          <w:rPr>
                            <w:sz w:val="32"/>
                          </w:rPr>
                        </w:pPr>
                        <w:r>
                          <w:rPr>
                            <w:sz w:val="32"/>
                          </w:rPr>
                          <w:t>●</w:t>
                        </w:r>
                      </w:p>
                    </w:txbxContent>
                  </v:textbox>
                </v:shape>
                <w10:wrap anchory="page"/>
                <w10:anchorlock/>
              </v:group>
            </w:pict>
          </mc:Fallback>
        </mc:AlternateContent>
      </w:r>
    </w:p>
    <w:p w:rsidR="00210CD2" w:rsidRDefault="00210CD2" w:rsidP="00210CD2">
      <w:pPr>
        <w:pStyle w:val="Titre1"/>
      </w:pPr>
    </w:p>
    <w:p w:rsidR="00210CD2" w:rsidRPr="0036275E" w:rsidRDefault="00210CD2" w:rsidP="00210CD2">
      <w:pPr>
        <w:pBdr>
          <w:bottom w:val="single" w:sz="6" w:space="1" w:color="auto"/>
        </w:pBdr>
        <w:tabs>
          <w:tab w:val="left" w:pos="8340"/>
        </w:tabs>
        <w:spacing w:before="60"/>
        <w:jc w:val="center"/>
        <w:rPr>
          <w:rFonts w:ascii="Arial" w:hAnsi="Arial" w:cs="Arial"/>
          <w:b/>
          <w:sz w:val="22"/>
        </w:rPr>
      </w:pPr>
    </w:p>
    <w:p w:rsidR="00210CD2" w:rsidRPr="0036275E" w:rsidRDefault="00210CD2" w:rsidP="00210CD2">
      <w:pPr>
        <w:pStyle w:val="Titre"/>
        <w:jc w:val="both"/>
        <w:rPr>
          <w:rFonts w:ascii="Arial" w:hAnsi="Arial" w:cs="Arial"/>
          <w:sz w:val="22"/>
          <w:szCs w:val="22"/>
        </w:rPr>
      </w:pPr>
      <w:r w:rsidRPr="0036275E">
        <w:rPr>
          <w:rFonts w:ascii="Arial" w:hAnsi="Arial" w:cs="Arial"/>
          <w:sz w:val="22"/>
          <w:szCs w:val="22"/>
        </w:rPr>
        <w:t>Document autorisé :</w:t>
      </w:r>
    </w:p>
    <w:p w:rsidR="00210CD2" w:rsidRPr="0036275E" w:rsidRDefault="00210CD2" w:rsidP="00210CD2">
      <w:pPr>
        <w:pStyle w:val="Titre"/>
        <w:jc w:val="both"/>
        <w:rPr>
          <w:rFonts w:ascii="Arial" w:hAnsi="Arial" w:cs="Arial"/>
          <w:b/>
          <w:bCs/>
          <w:sz w:val="22"/>
          <w:szCs w:val="22"/>
        </w:rPr>
      </w:pPr>
      <w:r w:rsidRPr="0036275E">
        <w:rPr>
          <w:rFonts w:ascii="Arial" w:hAnsi="Arial" w:cs="Arial"/>
          <w:b/>
          <w:bCs/>
          <w:sz w:val="22"/>
          <w:szCs w:val="22"/>
        </w:rPr>
        <w:t>Aucun</w:t>
      </w:r>
      <w:r w:rsidR="003F2A8B">
        <w:rPr>
          <w:rFonts w:ascii="Arial" w:hAnsi="Arial" w:cs="Arial"/>
          <w:b/>
          <w:bCs/>
          <w:sz w:val="22"/>
          <w:szCs w:val="22"/>
        </w:rPr>
        <w:t>.</w:t>
      </w:r>
    </w:p>
    <w:p w:rsidR="00210CD2" w:rsidRPr="0036275E" w:rsidRDefault="00210CD2" w:rsidP="00210CD2">
      <w:pPr>
        <w:pStyle w:val="Titre"/>
        <w:jc w:val="both"/>
        <w:rPr>
          <w:rFonts w:ascii="Arial" w:hAnsi="Arial" w:cs="Arial"/>
          <w:sz w:val="22"/>
          <w:szCs w:val="22"/>
        </w:rPr>
      </w:pPr>
      <w:r w:rsidRPr="0036275E">
        <w:rPr>
          <w:rFonts w:ascii="Arial" w:hAnsi="Arial" w:cs="Arial"/>
          <w:sz w:val="22"/>
          <w:szCs w:val="22"/>
        </w:rPr>
        <w:t>Matériel autorisé :</w:t>
      </w:r>
    </w:p>
    <w:p w:rsidR="00210CD2" w:rsidRPr="0036275E" w:rsidRDefault="00210CD2" w:rsidP="00210CD2">
      <w:pPr>
        <w:pStyle w:val="Titre"/>
        <w:jc w:val="both"/>
        <w:rPr>
          <w:rFonts w:ascii="Arial" w:hAnsi="Arial" w:cs="Arial"/>
          <w:b/>
          <w:bCs/>
          <w:sz w:val="22"/>
          <w:szCs w:val="22"/>
        </w:rPr>
      </w:pPr>
      <w:r w:rsidRPr="0036275E">
        <w:rPr>
          <w:rFonts w:ascii="Arial" w:hAnsi="Arial" w:cs="Arial"/>
          <w:b/>
          <w:sz w:val="22"/>
          <w:szCs w:val="22"/>
        </w:rPr>
        <w:t>Une calculatrice de poche</w:t>
      </w:r>
      <w:r w:rsidRPr="0036275E">
        <w:rPr>
          <w:rFonts w:ascii="Arial" w:hAnsi="Arial" w:cs="Arial"/>
          <w:b/>
          <w:bCs/>
          <w:sz w:val="22"/>
          <w:szCs w:val="22"/>
        </w:rPr>
        <w:t xml:space="preserve"> à fonctionnement autonome sans imprimante et sans aucun moyen de transmission, à l’exclusion de tout autre élément matér</w:t>
      </w:r>
      <w:r w:rsidR="00800AAF">
        <w:rPr>
          <w:rFonts w:ascii="Arial" w:hAnsi="Arial" w:cs="Arial"/>
          <w:b/>
          <w:bCs/>
          <w:sz w:val="22"/>
          <w:szCs w:val="22"/>
        </w:rPr>
        <w:t xml:space="preserve">iel ou documentaire (circulaire        </w:t>
      </w:r>
      <w:r w:rsidRPr="0036275E">
        <w:rPr>
          <w:rFonts w:ascii="Arial" w:hAnsi="Arial" w:cs="Arial"/>
          <w:b/>
          <w:bCs/>
          <w:sz w:val="22"/>
          <w:szCs w:val="22"/>
        </w:rPr>
        <w:t>n° 99-186 du 16/11/99 ; BOEN n° 42).</w:t>
      </w:r>
    </w:p>
    <w:p w:rsidR="00210CD2" w:rsidRPr="0036275E" w:rsidRDefault="00210CD2" w:rsidP="00210CD2">
      <w:pPr>
        <w:pStyle w:val="Titre"/>
        <w:jc w:val="both"/>
        <w:rPr>
          <w:rFonts w:ascii="Arial" w:hAnsi="Arial" w:cs="Arial"/>
          <w:sz w:val="22"/>
          <w:szCs w:val="22"/>
        </w:rPr>
      </w:pPr>
      <w:r w:rsidRPr="0036275E">
        <w:rPr>
          <w:rFonts w:ascii="Arial" w:hAnsi="Arial" w:cs="Arial"/>
          <w:sz w:val="22"/>
          <w:szCs w:val="22"/>
        </w:rPr>
        <w:t>Document remis au candidat :</w:t>
      </w:r>
    </w:p>
    <w:p w:rsidR="00210CD2" w:rsidRPr="0036275E" w:rsidRDefault="00CD31BE" w:rsidP="00210CD2">
      <w:pPr>
        <w:pStyle w:val="Titre"/>
        <w:jc w:val="both"/>
        <w:rPr>
          <w:rFonts w:ascii="Arial" w:hAnsi="Arial" w:cs="Arial"/>
          <w:b/>
          <w:bCs/>
          <w:sz w:val="22"/>
          <w:szCs w:val="22"/>
        </w:rPr>
      </w:pPr>
      <w:r w:rsidRPr="0036275E">
        <w:rPr>
          <w:rFonts w:ascii="Arial" w:hAnsi="Arial" w:cs="Arial"/>
          <w:b/>
          <w:bCs/>
          <w:sz w:val="22"/>
          <w:szCs w:val="22"/>
        </w:rPr>
        <w:t>Le sujet comporte</w:t>
      </w:r>
      <w:r w:rsidR="003E65F6">
        <w:rPr>
          <w:rFonts w:ascii="Arial" w:hAnsi="Arial" w:cs="Arial"/>
          <w:b/>
          <w:bCs/>
          <w:sz w:val="22"/>
          <w:szCs w:val="22"/>
        </w:rPr>
        <w:t xml:space="preserve"> 14</w:t>
      </w:r>
      <w:r w:rsidR="004D208D">
        <w:rPr>
          <w:rFonts w:ascii="Arial" w:hAnsi="Arial" w:cs="Arial"/>
          <w:b/>
          <w:bCs/>
          <w:sz w:val="22"/>
          <w:szCs w:val="22"/>
        </w:rPr>
        <w:t xml:space="preserve"> </w:t>
      </w:r>
      <w:r w:rsidRPr="0036275E">
        <w:rPr>
          <w:rFonts w:ascii="Arial" w:hAnsi="Arial" w:cs="Arial"/>
          <w:b/>
          <w:bCs/>
          <w:sz w:val="22"/>
          <w:szCs w:val="22"/>
        </w:rPr>
        <w:t>pages numérotées de</w:t>
      </w:r>
      <w:r w:rsidRPr="004D208D">
        <w:rPr>
          <w:rFonts w:ascii="Arial" w:hAnsi="Arial" w:cs="Arial"/>
          <w:b/>
          <w:bCs/>
          <w:sz w:val="22"/>
          <w:szCs w:val="22"/>
        </w:rPr>
        <w:t>1/</w:t>
      </w:r>
      <w:r w:rsidR="00E91734" w:rsidRPr="004D208D">
        <w:rPr>
          <w:rFonts w:ascii="Arial" w:hAnsi="Arial" w:cs="Arial"/>
          <w:b/>
          <w:bCs/>
          <w:sz w:val="22"/>
          <w:szCs w:val="22"/>
        </w:rPr>
        <w:t>1</w:t>
      </w:r>
      <w:r w:rsidR="003E65F6">
        <w:rPr>
          <w:rFonts w:ascii="Arial" w:hAnsi="Arial" w:cs="Arial"/>
          <w:b/>
          <w:bCs/>
          <w:sz w:val="22"/>
          <w:szCs w:val="22"/>
        </w:rPr>
        <w:t>4</w:t>
      </w:r>
      <w:r w:rsidR="003F2A8B">
        <w:rPr>
          <w:rFonts w:ascii="Arial" w:hAnsi="Arial" w:cs="Arial"/>
          <w:b/>
          <w:bCs/>
          <w:sz w:val="22"/>
          <w:szCs w:val="22"/>
        </w:rPr>
        <w:t xml:space="preserve"> </w:t>
      </w:r>
      <w:r w:rsidRPr="004D208D">
        <w:rPr>
          <w:rFonts w:ascii="Arial" w:hAnsi="Arial" w:cs="Arial"/>
          <w:b/>
          <w:bCs/>
          <w:sz w:val="22"/>
          <w:szCs w:val="22"/>
        </w:rPr>
        <w:t xml:space="preserve">à </w:t>
      </w:r>
      <w:r w:rsidR="004D208D">
        <w:rPr>
          <w:rFonts w:ascii="Arial" w:hAnsi="Arial" w:cs="Arial"/>
          <w:b/>
          <w:bCs/>
          <w:sz w:val="22"/>
          <w:szCs w:val="22"/>
        </w:rPr>
        <w:t>1</w:t>
      </w:r>
      <w:r w:rsidR="003E65F6">
        <w:rPr>
          <w:rFonts w:ascii="Arial" w:hAnsi="Arial" w:cs="Arial"/>
          <w:b/>
          <w:bCs/>
          <w:sz w:val="22"/>
          <w:szCs w:val="22"/>
        </w:rPr>
        <w:t>4</w:t>
      </w:r>
      <w:r w:rsidRPr="004D208D">
        <w:rPr>
          <w:rFonts w:ascii="Arial" w:hAnsi="Arial" w:cs="Arial"/>
          <w:b/>
          <w:bCs/>
          <w:sz w:val="22"/>
          <w:szCs w:val="22"/>
        </w:rPr>
        <w:t>/</w:t>
      </w:r>
      <w:r w:rsidR="00E91734" w:rsidRPr="004D208D">
        <w:rPr>
          <w:rFonts w:ascii="Arial" w:hAnsi="Arial" w:cs="Arial"/>
          <w:b/>
          <w:bCs/>
          <w:sz w:val="22"/>
          <w:szCs w:val="22"/>
        </w:rPr>
        <w:t>1</w:t>
      </w:r>
      <w:r w:rsidR="003E65F6">
        <w:rPr>
          <w:rFonts w:ascii="Arial" w:hAnsi="Arial" w:cs="Arial"/>
          <w:b/>
          <w:bCs/>
          <w:sz w:val="22"/>
          <w:szCs w:val="22"/>
        </w:rPr>
        <w:t>4</w:t>
      </w:r>
      <w:r w:rsidR="00210CD2" w:rsidRPr="0036275E">
        <w:rPr>
          <w:rFonts w:ascii="Arial" w:hAnsi="Arial" w:cs="Arial"/>
          <w:b/>
          <w:bCs/>
          <w:sz w:val="22"/>
          <w:szCs w:val="22"/>
        </w:rPr>
        <w:t xml:space="preserve">, dont </w:t>
      </w:r>
      <w:r w:rsidR="003F2A8B">
        <w:rPr>
          <w:rFonts w:ascii="Arial" w:hAnsi="Arial" w:cs="Arial"/>
          <w:b/>
          <w:bCs/>
          <w:sz w:val="22"/>
          <w:szCs w:val="22"/>
        </w:rPr>
        <w:t xml:space="preserve">une </w:t>
      </w:r>
      <w:r w:rsidR="00210CD2" w:rsidRPr="0036275E">
        <w:rPr>
          <w:rFonts w:ascii="Arial" w:hAnsi="Arial" w:cs="Arial"/>
          <w:b/>
          <w:sz w:val="22"/>
          <w:szCs w:val="22"/>
        </w:rPr>
        <w:t>annexe à rendre.</w:t>
      </w:r>
    </w:p>
    <w:p w:rsidR="00210CD2" w:rsidRDefault="00210CD2" w:rsidP="00A040DD">
      <w:pPr>
        <w:pStyle w:val="Titre"/>
        <w:pBdr>
          <w:bottom w:val="single" w:sz="4" w:space="1" w:color="auto"/>
        </w:pBdr>
        <w:spacing w:after="60"/>
        <w:jc w:val="both"/>
        <w:rPr>
          <w:rFonts w:ascii="Arial" w:hAnsi="Arial" w:cs="Arial"/>
          <w:sz w:val="22"/>
          <w:szCs w:val="22"/>
        </w:rPr>
      </w:pPr>
      <w:r w:rsidRPr="0036275E">
        <w:rPr>
          <w:rFonts w:ascii="Arial" w:hAnsi="Arial" w:cs="Arial"/>
          <w:sz w:val="22"/>
          <w:szCs w:val="22"/>
        </w:rPr>
        <w:t>Il vous est demandé de vérifier que le sujet est complet dès sa mise à votre disposition.</w:t>
      </w:r>
    </w:p>
    <w:p w:rsidR="00210CD2" w:rsidRPr="0036275E" w:rsidRDefault="00210CD2" w:rsidP="00210CD2">
      <w:pPr>
        <w:pStyle w:val="Sous-titre"/>
        <w:spacing w:before="0"/>
        <w:ind w:right="0"/>
        <w:rPr>
          <w:i/>
          <w:iCs/>
        </w:rPr>
      </w:pPr>
      <w:r w:rsidRPr="0036275E">
        <w:rPr>
          <w:i/>
          <w:iCs/>
        </w:rPr>
        <w:t>Le sujet se présente sous la forme de 3 dossiers indépendants</w:t>
      </w:r>
    </w:p>
    <w:p w:rsidR="00210CD2" w:rsidRPr="0036275E" w:rsidRDefault="00210CD2" w:rsidP="00A040DD">
      <w:pPr>
        <w:shd w:val="clear" w:color="auto" w:fill="FFFFFF"/>
        <w:tabs>
          <w:tab w:val="left" w:leader="dot" w:pos="9072"/>
        </w:tabs>
        <w:spacing w:after="60"/>
        <w:ind w:left="29"/>
        <w:rPr>
          <w:rFonts w:ascii="Arial" w:hAnsi="Arial" w:cs="Arial"/>
          <w:bCs/>
          <w:color w:val="000000"/>
          <w:sz w:val="22"/>
        </w:rPr>
      </w:pPr>
      <w:r w:rsidRPr="0036275E">
        <w:rPr>
          <w:rFonts w:ascii="Arial" w:hAnsi="Arial" w:cs="Arial"/>
          <w:b/>
          <w:bCs/>
          <w:color w:val="000000"/>
          <w:sz w:val="22"/>
        </w:rPr>
        <w:t>Page de garde</w:t>
      </w:r>
      <w:r w:rsidR="003F2A8B">
        <w:rPr>
          <w:rFonts w:ascii="Arial" w:hAnsi="Arial" w:cs="Arial"/>
          <w:b/>
          <w:bCs/>
          <w:color w:val="000000"/>
          <w:sz w:val="22"/>
        </w:rPr>
        <w:t xml:space="preserve"> </w:t>
      </w:r>
      <w:r w:rsidR="003F2A8B" w:rsidRPr="003F2A8B">
        <w:rPr>
          <w:rFonts w:ascii="Arial" w:hAnsi="Arial" w:cs="Arial"/>
          <w:bCs/>
          <w:color w:val="000000"/>
          <w:sz w:val="22"/>
        </w:rPr>
        <w:tab/>
      </w:r>
      <w:r w:rsidR="003F2A8B" w:rsidRPr="003F2A8B">
        <w:rPr>
          <w:rFonts w:ascii="Arial" w:hAnsi="Arial" w:cs="Arial"/>
          <w:b/>
          <w:bCs/>
          <w:color w:val="000000"/>
          <w:sz w:val="22"/>
        </w:rPr>
        <w:t xml:space="preserve"> </w:t>
      </w:r>
      <w:r w:rsidRPr="003F2A8B">
        <w:rPr>
          <w:rFonts w:ascii="Arial" w:hAnsi="Arial" w:cs="Arial"/>
          <w:b/>
          <w:bCs/>
          <w:color w:val="000000"/>
          <w:sz w:val="22"/>
        </w:rPr>
        <w:t>page 1</w:t>
      </w:r>
    </w:p>
    <w:p w:rsidR="00210CD2" w:rsidRPr="0036275E" w:rsidRDefault="00210CD2" w:rsidP="00A040DD">
      <w:pPr>
        <w:shd w:val="clear" w:color="auto" w:fill="FFFFFF"/>
        <w:tabs>
          <w:tab w:val="left" w:leader="dot" w:pos="9072"/>
        </w:tabs>
        <w:spacing w:after="60"/>
        <w:ind w:left="28"/>
        <w:rPr>
          <w:rFonts w:ascii="Arial" w:hAnsi="Arial" w:cs="Arial"/>
          <w:bCs/>
          <w:color w:val="000000"/>
          <w:sz w:val="22"/>
        </w:rPr>
      </w:pPr>
      <w:r w:rsidRPr="0036275E">
        <w:rPr>
          <w:rFonts w:ascii="Arial" w:hAnsi="Arial" w:cs="Arial"/>
          <w:b/>
          <w:bCs/>
          <w:color w:val="000000"/>
          <w:sz w:val="22"/>
        </w:rPr>
        <w:t>Présentation du sujet</w:t>
      </w:r>
      <w:r w:rsidR="003F2A8B">
        <w:rPr>
          <w:rFonts w:ascii="Arial" w:hAnsi="Arial" w:cs="Arial"/>
          <w:b/>
          <w:bCs/>
          <w:color w:val="000000"/>
          <w:sz w:val="22"/>
        </w:rPr>
        <w:t xml:space="preserve"> </w:t>
      </w:r>
      <w:r w:rsidR="003F2A8B" w:rsidRPr="003F2A8B">
        <w:rPr>
          <w:rFonts w:ascii="Arial" w:hAnsi="Arial" w:cs="Arial"/>
          <w:bCs/>
          <w:color w:val="000000"/>
          <w:sz w:val="22"/>
        </w:rPr>
        <w:tab/>
      </w:r>
      <w:r w:rsidR="003F2A8B" w:rsidRPr="0036275E">
        <w:rPr>
          <w:rFonts w:ascii="Arial" w:hAnsi="Arial" w:cs="Arial"/>
          <w:bCs/>
          <w:color w:val="000000"/>
          <w:sz w:val="22"/>
        </w:rPr>
        <w:t xml:space="preserve"> </w:t>
      </w:r>
      <w:r w:rsidRPr="003F2A8B">
        <w:rPr>
          <w:rFonts w:ascii="Arial" w:hAnsi="Arial" w:cs="Arial"/>
          <w:b/>
          <w:bCs/>
          <w:color w:val="000000"/>
          <w:sz w:val="22"/>
        </w:rPr>
        <w:t>page 2</w:t>
      </w:r>
    </w:p>
    <w:p w:rsidR="00210CD2" w:rsidRPr="0036275E" w:rsidRDefault="004968FA" w:rsidP="00A040DD">
      <w:pPr>
        <w:shd w:val="clear" w:color="auto" w:fill="FFFFFF"/>
        <w:tabs>
          <w:tab w:val="left" w:leader="dot" w:pos="9072"/>
        </w:tabs>
        <w:spacing w:after="60"/>
        <w:ind w:left="0"/>
        <w:rPr>
          <w:rFonts w:ascii="Arial" w:hAnsi="Arial" w:cs="Arial"/>
          <w:b/>
          <w:bCs/>
          <w:color w:val="000000"/>
          <w:sz w:val="22"/>
        </w:rPr>
      </w:pPr>
      <w:r w:rsidRPr="0036275E">
        <w:rPr>
          <w:rFonts w:ascii="Arial" w:hAnsi="Arial" w:cs="Arial"/>
          <w:b/>
          <w:bCs/>
          <w:color w:val="000000"/>
          <w:sz w:val="22"/>
        </w:rPr>
        <w:t>DOSSIER 1 –</w:t>
      </w:r>
      <w:r w:rsidR="007F3828">
        <w:rPr>
          <w:rFonts w:ascii="Arial" w:hAnsi="Arial" w:cs="Arial"/>
          <w:b/>
          <w:bCs/>
          <w:color w:val="000000"/>
          <w:sz w:val="22"/>
        </w:rPr>
        <w:t xml:space="preserve"> Diagnostic financier</w:t>
      </w:r>
      <w:r w:rsidR="003F2A8B">
        <w:rPr>
          <w:rFonts w:ascii="Arial" w:hAnsi="Arial" w:cs="Arial"/>
          <w:color w:val="000000"/>
          <w:sz w:val="22"/>
        </w:rPr>
        <w:t xml:space="preserve"> </w:t>
      </w:r>
      <w:r w:rsidR="002C7826">
        <w:rPr>
          <w:rFonts w:ascii="Arial" w:hAnsi="Arial" w:cs="Arial"/>
          <w:b/>
          <w:color w:val="000000"/>
          <w:sz w:val="22"/>
        </w:rPr>
        <w:t>(11</w:t>
      </w:r>
      <w:r w:rsidR="003F2A8B" w:rsidRPr="003F2A8B">
        <w:rPr>
          <w:rFonts w:ascii="Arial" w:hAnsi="Arial" w:cs="Arial"/>
          <w:b/>
          <w:color w:val="000000"/>
          <w:sz w:val="22"/>
        </w:rPr>
        <w:t xml:space="preserve"> </w:t>
      </w:r>
      <w:r w:rsidR="00210CD2" w:rsidRPr="003F2A8B">
        <w:rPr>
          <w:rFonts w:ascii="Arial" w:hAnsi="Arial" w:cs="Arial"/>
          <w:b/>
          <w:color w:val="000000"/>
          <w:sz w:val="22"/>
        </w:rPr>
        <w:t>points)</w:t>
      </w:r>
      <w:r w:rsidR="003F2A8B" w:rsidRPr="003F2A8B">
        <w:rPr>
          <w:rFonts w:ascii="Arial" w:hAnsi="Arial" w:cs="Arial"/>
          <w:color w:val="000000"/>
          <w:sz w:val="22"/>
        </w:rPr>
        <w:tab/>
      </w:r>
      <w:r w:rsidR="003F2A8B">
        <w:rPr>
          <w:rFonts w:ascii="Arial" w:hAnsi="Arial" w:cs="Arial"/>
          <w:color w:val="000000"/>
          <w:sz w:val="22"/>
        </w:rPr>
        <w:t xml:space="preserve"> </w:t>
      </w:r>
      <w:r w:rsidR="007F3828" w:rsidRPr="003F2A8B">
        <w:rPr>
          <w:rFonts w:ascii="Arial" w:hAnsi="Arial" w:cs="Arial"/>
          <w:b/>
          <w:color w:val="000000"/>
          <w:sz w:val="22"/>
        </w:rPr>
        <w:t>page 3</w:t>
      </w:r>
    </w:p>
    <w:p w:rsidR="00210CD2" w:rsidRPr="0036275E" w:rsidRDefault="00210CD2" w:rsidP="00A040DD">
      <w:pPr>
        <w:shd w:val="clear" w:color="auto" w:fill="FFFFFF"/>
        <w:tabs>
          <w:tab w:val="left" w:leader="dot" w:pos="9072"/>
        </w:tabs>
        <w:spacing w:after="60"/>
        <w:ind w:left="32"/>
        <w:rPr>
          <w:rFonts w:ascii="Arial" w:hAnsi="Arial" w:cs="Arial"/>
          <w:b/>
          <w:bCs/>
          <w:color w:val="000000"/>
          <w:sz w:val="22"/>
        </w:rPr>
      </w:pPr>
      <w:r w:rsidRPr="0036275E">
        <w:rPr>
          <w:rFonts w:ascii="Arial" w:hAnsi="Arial" w:cs="Arial"/>
          <w:b/>
          <w:bCs/>
          <w:color w:val="000000"/>
          <w:sz w:val="22"/>
        </w:rPr>
        <w:t>DOSSIER 2 –</w:t>
      </w:r>
      <w:r w:rsidR="007F3828">
        <w:rPr>
          <w:rFonts w:ascii="Arial" w:hAnsi="Arial" w:cs="Arial"/>
          <w:b/>
          <w:bCs/>
          <w:color w:val="000000"/>
          <w:sz w:val="22"/>
        </w:rPr>
        <w:t xml:space="preserve"> Plan de financement </w:t>
      </w:r>
      <w:r w:rsidRPr="003F2A8B">
        <w:rPr>
          <w:rFonts w:ascii="Arial" w:hAnsi="Arial" w:cs="Arial"/>
          <w:b/>
          <w:color w:val="000000"/>
          <w:sz w:val="22"/>
        </w:rPr>
        <w:t>(</w:t>
      </w:r>
      <w:r w:rsidR="007F3828" w:rsidRPr="003F2A8B">
        <w:rPr>
          <w:rFonts w:ascii="Arial" w:hAnsi="Arial" w:cs="Arial"/>
          <w:b/>
          <w:color w:val="000000"/>
          <w:sz w:val="22"/>
        </w:rPr>
        <w:t>6 points)</w:t>
      </w:r>
      <w:r w:rsidR="003F2A8B" w:rsidRPr="0036275E">
        <w:rPr>
          <w:rFonts w:ascii="Arial" w:hAnsi="Arial" w:cs="Arial"/>
          <w:color w:val="000000"/>
          <w:sz w:val="22"/>
        </w:rPr>
        <w:t xml:space="preserve"> </w:t>
      </w:r>
      <w:r w:rsidR="003F2A8B">
        <w:rPr>
          <w:rFonts w:ascii="Arial" w:hAnsi="Arial" w:cs="Arial"/>
          <w:color w:val="000000"/>
          <w:sz w:val="22"/>
        </w:rPr>
        <w:tab/>
        <w:t xml:space="preserve"> </w:t>
      </w:r>
      <w:r w:rsidRPr="003F2A8B">
        <w:rPr>
          <w:rFonts w:ascii="Arial" w:hAnsi="Arial" w:cs="Arial"/>
          <w:b/>
          <w:color w:val="000000"/>
          <w:sz w:val="22"/>
        </w:rPr>
        <w:t>page</w:t>
      </w:r>
      <w:r w:rsidR="003F2A8B" w:rsidRPr="003F2A8B">
        <w:rPr>
          <w:rFonts w:ascii="Arial" w:hAnsi="Arial" w:cs="Arial"/>
          <w:b/>
          <w:color w:val="000000"/>
          <w:sz w:val="22"/>
        </w:rPr>
        <w:t xml:space="preserve"> </w:t>
      </w:r>
      <w:r w:rsidR="003E65F6">
        <w:rPr>
          <w:rFonts w:ascii="Arial" w:hAnsi="Arial" w:cs="Arial"/>
          <w:b/>
          <w:bCs/>
          <w:color w:val="000000"/>
          <w:sz w:val="22"/>
        </w:rPr>
        <w:t>4</w:t>
      </w:r>
    </w:p>
    <w:p w:rsidR="00210CD2" w:rsidRPr="0036275E" w:rsidRDefault="00210CD2" w:rsidP="00A040DD">
      <w:pPr>
        <w:shd w:val="clear" w:color="auto" w:fill="FFFFFF"/>
        <w:tabs>
          <w:tab w:val="left" w:leader="dot" w:pos="9072"/>
        </w:tabs>
        <w:spacing w:after="60"/>
        <w:ind w:left="32"/>
        <w:rPr>
          <w:rFonts w:ascii="Arial" w:hAnsi="Arial" w:cs="Arial"/>
          <w:bCs/>
          <w:color w:val="000000"/>
          <w:sz w:val="22"/>
        </w:rPr>
      </w:pPr>
      <w:r w:rsidRPr="0036275E">
        <w:rPr>
          <w:rFonts w:ascii="Arial" w:hAnsi="Arial" w:cs="Arial"/>
          <w:b/>
          <w:bCs/>
          <w:color w:val="000000"/>
          <w:sz w:val="22"/>
        </w:rPr>
        <w:t xml:space="preserve">DOSSIER 3 – </w:t>
      </w:r>
      <w:r w:rsidR="0025401C">
        <w:rPr>
          <w:rFonts w:ascii="Arial" w:hAnsi="Arial" w:cs="Arial"/>
          <w:b/>
          <w:bCs/>
          <w:color w:val="000000"/>
          <w:sz w:val="22"/>
        </w:rPr>
        <w:t>Marché obligataire</w:t>
      </w:r>
      <w:r w:rsidR="003F2A8B">
        <w:rPr>
          <w:rFonts w:ascii="Arial" w:hAnsi="Arial" w:cs="Arial"/>
          <w:b/>
          <w:bCs/>
          <w:color w:val="000000"/>
          <w:sz w:val="22"/>
        </w:rPr>
        <w:t xml:space="preserve"> </w:t>
      </w:r>
      <w:r w:rsidRPr="003F2A8B">
        <w:rPr>
          <w:rFonts w:ascii="Arial" w:hAnsi="Arial" w:cs="Arial"/>
          <w:b/>
          <w:color w:val="000000"/>
          <w:sz w:val="22"/>
        </w:rPr>
        <w:t>(</w:t>
      </w:r>
      <w:r w:rsidR="002C7826">
        <w:rPr>
          <w:rFonts w:ascii="Arial" w:hAnsi="Arial" w:cs="Arial"/>
          <w:b/>
          <w:color w:val="000000"/>
          <w:sz w:val="22"/>
        </w:rPr>
        <w:t>3</w:t>
      </w:r>
      <w:r w:rsidRPr="003F2A8B">
        <w:rPr>
          <w:rFonts w:ascii="Arial" w:hAnsi="Arial" w:cs="Arial"/>
          <w:b/>
          <w:color w:val="000000"/>
          <w:sz w:val="22"/>
        </w:rPr>
        <w:t xml:space="preserve"> points)</w:t>
      </w:r>
      <w:r w:rsidR="003F2A8B" w:rsidRPr="0036275E">
        <w:rPr>
          <w:rFonts w:ascii="Arial" w:hAnsi="Arial" w:cs="Arial"/>
          <w:color w:val="000000"/>
          <w:sz w:val="22"/>
        </w:rPr>
        <w:t xml:space="preserve"> </w:t>
      </w:r>
      <w:r w:rsidR="003F2A8B">
        <w:rPr>
          <w:rFonts w:ascii="Arial" w:hAnsi="Arial" w:cs="Arial"/>
          <w:color w:val="000000"/>
          <w:sz w:val="22"/>
        </w:rPr>
        <w:tab/>
        <w:t xml:space="preserve"> </w:t>
      </w:r>
      <w:r w:rsidRPr="003F2A8B">
        <w:rPr>
          <w:rFonts w:ascii="Arial" w:hAnsi="Arial" w:cs="Arial"/>
          <w:b/>
          <w:color w:val="000000"/>
          <w:sz w:val="22"/>
        </w:rPr>
        <w:t>page</w:t>
      </w:r>
      <w:r w:rsidR="003F2A8B" w:rsidRPr="003F2A8B">
        <w:rPr>
          <w:rFonts w:ascii="Arial" w:hAnsi="Arial" w:cs="Arial"/>
          <w:b/>
          <w:color w:val="000000"/>
          <w:sz w:val="22"/>
        </w:rPr>
        <w:t xml:space="preserve"> </w:t>
      </w:r>
      <w:r w:rsidR="003E65F6">
        <w:rPr>
          <w:rFonts w:ascii="Arial" w:hAnsi="Arial" w:cs="Arial"/>
          <w:b/>
          <w:color w:val="000000"/>
          <w:sz w:val="22"/>
        </w:rPr>
        <w:t>5</w:t>
      </w:r>
    </w:p>
    <w:p w:rsidR="00210CD2" w:rsidRPr="003F2A8B" w:rsidRDefault="00210CD2" w:rsidP="00210CD2">
      <w:pPr>
        <w:shd w:val="clear" w:color="auto" w:fill="FFFFFF"/>
        <w:jc w:val="center"/>
        <w:rPr>
          <w:rFonts w:ascii="Arial" w:hAnsi="Arial" w:cs="Arial"/>
          <w:bCs/>
          <w:color w:val="000000"/>
          <w:spacing w:val="-7"/>
          <w:sz w:val="22"/>
        </w:rPr>
      </w:pPr>
      <w:r w:rsidRPr="003F2A8B">
        <w:rPr>
          <w:rFonts w:ascii="Arial" w:hAnsi="Arial" w:cs="Arial"/>
          <w:bCs/>
          <w:color w:val="000000"/>
          <w:spacing w:val="-7"/>
          <w:sz w:val="22"/>
        </w:rPr>
        <w:t>______________________________________________________________</w:t>
      </w:r>
      <w:r w:rsidR="00A040DD">
        <w:rPr>
          <w:rFonts w:ascii="Arial" w:hAnsi="Arial" w:cs="Arial"/>
          <w:bCs/>
          <w:color w:val="000000"/>
          <w:spacing w:val="-7"/>
          <w:sz w:val="22"/>
        </w:rPr>
        <w:t>_______________________</w:t>
      </w:r>
    </w:p>
    <w:p w:rsidR="00210CD2" w:rsidRPr="0036275E" w:rsidRDefault="00210CD2" w:rsidP="00210CD2">
      <w:pPr>
        <w:shd w:val="clear" w:color="auto" w:fill="FFFFFF"/>
        <w:jc w:val="center"/>
        <w:rPr>
          <w:rFonts w:ascii="Arial" w:hAnsi="Arial" w:cs="Arial"/>
          <w:i/>
          <w:iCs/>
          <w:sz w:val="22"/>
        </w:rPr>
      </w:pPr>
      <w:r w:rsidRPr="0036275E">
        <w:rPr>
          <w:rFonts w:ascii="Arial" w:hAnsi="Arial" w:cs="Arial"/>
          <w:i/>
          <w:iCs/>
          <w:color w:val="000000"/>
          <w:spacing w:val="-7"/>
          <w:sz w:val="22"/>
        </w:rPr>
        <w:t>Le sujet comporte les annexes suivantes</w:t>
      </w:r>
    </w:p>
    <w:p w:rsidR="00210CD2" w:rsidRPr="0036275E" w:rsidRDefault="00210CD2" w:rsidP="00A040DD">
      <w:pPr>
        <w:pStyle w:val="Titre6"/>
        <w:spacing w:after="60"/>
        <w:rPr>
          <w:rFonts w:ascii="Arial" w:hAnsi="Arial" w:cs="Arial"/>
        </w:rPr>
      </w:pPr>
      <w:r w:rsidRPr="0036275E">
        <w:rPr>
          <w:rFonts w:ascii="Arial" w:hAnsi="Arial" w:cs="Arial"/>
        </w:rPr>
        <w:t>DOSSIER 1</w:t>
      </w:r>
    </w:p>
    <w:p w:rsidR="00210CD2" w:rsidRPr="0036275E" w:rsidRDefault="00210CD2" w:rsidP="00A040DD">
      <w:pPr>
        <w:tabs>
          <w:tab w:val="left" w:pos="284"/>
          <w:tab w:val="left" w:pos="709"/>
          <w:tab w:val="left" w:leader="dot" w:pos="9072"/>
        </w:tabs>
        <w:spacing w:after="60"/>
        <w:rPr>
          <w:rFonts w:ascii="Arial" w:hAnsi="Arial" w:cs="Arial"/>
          <w:w w:val="98"/>
          <w:sz w:val="22"/>
        </w:rPr>
      </w:pPr>
      <w:r w:rsidRPr="0036275E">
        <w:rPr>
          <w:rFonts w:ascii="Arial" w:hAnsi="Arial" w:cs="Arial"/>
          <w:spacing w:val="-1"/>
          <w:sz w:val="22"/>
        </w:rPr>
        <w:tab/>
      </w:r>
      <w:r w:rsidRPr="0036275E">
        <w:rPr>
          <w:rFonts w:ascii="Arial" w:hAnsi="Arial" w:cs="Arial"/>
          <w:spacing w:val="-15"/>
          <w:sz w:val="22"/>
        </w:rPr>
        <w:t>Annexe 1</w:t>
      </w:r>
      <w:r w:rsidR="004968FA" w:rsidRPr="0036275E">
        <w:rPr>
          <w:rFonts w:ascii="Arial" w:hAnsi="Arial" w:cs="Arial"/>
          <w:spacing w:val="-1"/>
          <w:sz w:val="22"/>
        </w:rPr>
        <w:t> –</w:t>
      </w:r>
      <w:r w:rsidR="00E91734">
        <w:rPr>
          <w:rFonts w:ascii="Arial" w:hAnsi="Arial" w:cs="Arial"/>
          <w:spacing w:val="-1"/>
          <w:sz w:val="22"/>
        </w:rPr>
        <w:t xml:space="preserve"> Bilan actif au 31 décembre 2018</w:t>
      </w:r>
      <w:r w:rsidR="0060630D">
        <w:rPr>
          <w:rFonts w:ascii="Arial" w:hAnsi="Arial" w:cs="Arial"/>
          <w:spacing w:val="-1"/>
          <w:sz w:val="22"/>
        </w:rPr>
        <w:t xml:space="preserve"> </w:t>
      </w:r>
      <w:r w:rsidR="0060630D">
        <w:rPr>
          <w:rFonts w:ascii="Arial" w:hAnsi="Arial" w:cs="Arial"/>
          <w:spacing w:val="-1"/>
          <w:sz w:val="22"/>
        </w:rPr>
        <w:tab/>
        <w:t xml:space="preserve"> </w:t>
      </w:r>
      <w:r w:rsidRPr="0036275E">
        <w:rPr>
          <w:rFonts w:ascii="Arial" w:hAnsi="Arial" w:cs="Arial"/>
          <w:sz w:val="22"/>
        </w:rPr>
        <w:t xml:space="preserve">page </w:t>
      </w:r>
      <w:r w:rsidR="003E65F6">
        <w:rPr>
          <w:rFonts w:ascii="Arial" w:hAnsi="Arial" w:cs="Arial"/>
          <w:sz w:val="22"/>
        </w:rPr>
        <w:t>6</w:t>
      </w:r>
    </w:p>
    <w:p w:rsidR="00210CD2" w:rsidRPr="0036275E" w:rsidRDefault="00210CD2" w:rsidP="00A040DD">
      <w:pPr>
        <w:tabs>
          <w:tab w:val="left" w:pos="284"/>
          <w:tab w:val="left" w:pos="709"/>
          <w:tab w:val="left" w:leader="dot" w:pos="9072"/>
        </w:tabs>
        <w:spacing w:after="60"/>
        <w:rPr>
          <w:rFonts w:ascii="Arial" w:hAnsi="Arial" w:cs="Arial"/>
          <w:sz w:val="22"/>
        </w:rPr>
      </w:pPr>
      <w:r w:rsidRPr="0036275E">
        <w:rPr>
          <w:rFonts w:ascii="Arial" w:hAnsi="Arial" w:cs="Arial"/>
          <w:spacing w:val="-1"/>
          <w:sz w:val="22"/>
        </w:rPr>
        <w:tab/>
      </w:r>
      <w:r w:rsidRPr="0036275E">
        <w:rPr>
          <w:rFonts w:ascii="Arial" w:hAnsi="Arial" w:cs="Arial"/>
          <w:spacing w:val="-15"/>
          <w:sz w:val="22"/>
        </w:rPr>
        <w:t>Annexe 2</w:t>
      </w:r>
      <w:r w:rsidR="004968FA" w:rsidRPr="0036275E">
        <w:rPr>
          <w:rFonts w:ascii="Arial" w:hAnsi="Arial" w:cs="Arial"/>
          <w:spacing w:val="-1"/>
          <w:sz w:val="22"/>
        </w:rPr>
        <w:t> –</w:t>
      </w:r>
      <w:r w:rsidR="00E91734">
        <w:rPr>
          <w:rFonts w:ascii="Arial" w:hAnsi="Arial" w:cs="Arial"/>
          <w:spacing w:val="-1"/>
          <w:sz w:val="22"/>
        </w:rPr>
        <w:t xml:space="preserve"> Bilan passif au 31 décembre 2018</w:t>
      </w:r>
      <w:r w:rsidR="0060630D">
        <w:rPr>
          <w:rFonts w:ascii="Arial" w:hAnsi="Arial" w:cs="Arial"/>
          <w:spacing w:val="-1"/>
          <w:sz w:val="22"/>
        </w:rPr>
        <w:t xml:space="preserve"> </w:t>
      </w:r>
      <w:r w:rsidR="0060630D">
        <w:rPr>
          <w:rFonts w:ascii="Arial" w:hAnsi="Arial" w:cs="Arial"/>
          <w:spacing w:val="-1"/>
          <w:sz w:val="22"/>
        </w:rPr>
        <w:tab/>
        <w:t xml:space="preserve"> </w:t>
      </w:r>
      <w:r w:rsidR="00CD31BE" w:rsidRPr="0036275E">
        <w:rPr>
          <w:rFonts w:ascii="Arial" w:hAnsi="Arial" w:cs="Arial"/>
          <w:sz w:val="22"/>
        </w:rPr>
        <w:t xml:space="preserve">page </w:t>
      </w:r>
      <w:r w:rsidR="003E65F6">
        <w:rPr>
          <w:rFonts w:ascii="Arial" w:hAnsi="Arial" w:cs="Arial"/>
          <w:sz w:val="22"/>
        </w:rPr>
        <w:t>7</w:t>
      </w:r>
    </w:p>
    <w:p w:rsidR="00210CD2" w:rsidRPr="0036275E" w:rsidRDefault="00210CD2" w:rsidP="00A040DD">
      <w:pPr>
        <w:tabs>
          <w:tab w:val="left" w:pos="284"/>
          <w:tab w:val="left" w:pos="709"/>
          <w:tab w:val="left" w:leader="dot" w:pos="9072"/>
        </w:tabs>
        <w:spacing w:after="60"/>
        <w:rPr>
          <w:rFonts w:ascii="Arial" w:hAnsi="Arial" w:cs="Arial"/>
          <w:w w:val="98"/>
          <w:sz w:val="22"/>
        </w:rPr>
      </w:pPr>
      <w:r w:rsidRPr="0036275E">
        <w:rPr>
          <w:rFonts w:ascii="Arial" w:hAnsi="Arial" w:cs="Arial"/>
          <w:spacing w:val="-1"/>
          <w:sz w:val="22"/>
        </w:rPr>
        <w:tab/>
      </w:r>
      <w:r w:rsidRPr="0036275E">
        <w:rPr>
          <w:rFonts w:ascii="Arial" w:hAnsi="Arial" w:cs="Arial"/>
          <w:spacing w:val="-15"/>
          <w:sz w:val="22"/>
        </w:rPr>
        <w:t>Annexe 3</w:t>
      </w:r>
      <w:r w:rsidR="004968FA" w:rsidRPr="0036275E">
        <w:rPr>
          <w:rFonts w:ascii="Arial" w:hAnsi="Arial" w:cs="Arial"/>
          <w:spacing w:val="-1"/>
          <w:sz w:val="22"/>
        </w:rPr>
        <w:t> –</w:t>
      </w:r>
      <w:r w:rsidR="00E91734">
        <w:rPr>
          <w:rFonts w:ascii="Arial" w:hAnsi="Arial" w:cs="Arial"/>
          <w:spacing w:val="-1"/>
          <w:sz w:val="22"/>
        </w:rPr>
        <w:t xml:space="preserve"> Tableaux de l’annexe pour l’exercice 201</w:t>
      </w:r>
      <w:r w:rsidR="0060630D">
        <w:rPr>
          <w:rFonts w:ascii="Arial" w:hAnsi="Arial" w:cs="Arial"/>
          <w:spacing w:val="-1"/>
          <w:sz w:val="22"/>
        </w:rPr>
        <w:t>8</w:t>
      </w:r>
      <w:proofErr w:type="gramStart"/>
      <w:r w:rsidR="0060630D">
        <w:rPr>
          <w:rFonts w:ascii="Arial" w:hAnsi="Arial" w:cs="Arial"/>
          <w:spacing w:val="-1"/>
          <w:sz w:val="22"/>
        </w:rPr>
        <w:tab/>
        <w:t xml:space="preserve"> </w:t>
      </w:r>
      <w:r w:rsidRPr="0036275E">
        <w:rPr>
          <w:rFonts w:ascii="Arial" w:hAnsi="Arial" w:cs="Arial"/>
          <w:sz w:val="22"/>
        </w:rPr>
        <w:t>page</w:t>
      </w:r>
      <w:proofErr w:type="gramEnd"/>
      <w:r w:rsidRPr="0036275E">
        <w:rPr>
          <w:rFonts w:ascii="Arial" w:hAnsi="Arial" w:cs="Arial"/>
          <w:sz w:val="22"/>
        </w:rPr>
        <w:t xml:space="preserve"> </w:t>
      </w:r>
      <w:r w:rsidR="003E65F6">
        <w:rPr>
          <w:rFonts w:ascii="Arial" w:hAnsi="Arial" w:cs="Arial"/>
          <w:sz w:val="22"/>
        </w:rPr>
        <w:t>8</w:t>
      </w:r>
    </w:p>
    <w:p w:rsidR="00210CD2" w:rsidRPr="0036275E" w:rsidRDefault="00210CD2" w:rsidP="00A040DD">
      <w:pPr>
        <w:tabs>
          <w:tab w:val="left" w:leader="dot" w:pos="284"/>
          <w:tab w:val="left" w:pos="709"/>
          <w:tab w:val="left" w:leader="dot" w:pos="9072"/>
        </w:tabs>
        <w:spacing w:after="60"/>
        <w:rPr>
          <w:rFonts w:ascii="Arial" w:hAnsi="Arial" w:cs="Arial"/>
          <w:sz w:val="22"/>
        </w:rPr>
      </w:pPr>
      <w:r w:rsidRPr="0036275E">
        <w:rPr>
          <w:rFonts w:ascii="Arial" w:hAnsi="Arial" w:cs="Arial"/>
          <w:spacing w:val="-1"/>
          <w:sz w:val="22"/>
        </w:rPr>
        <w:tab/>
      </w:r>
      <w:r w:rsidRPr="0036275E">
        <w:rPr>
          <w:rFonts w:ascii="Arial" w:hAnsi="Arial" w:cs="Arial"/>
          <w:spacing w:val="-15"/>
          <w:sz w:val="22"/>
        </w:rPr>
        <w:t>Annexe 4</w:t>
      </w:r>
      <w:r w:rsidR="004968FA" w:rsidRPr="0036275E">
        <w:rPr>
          <w:rFonts w:ascii="Arial" w:hAnsi="Arial" w:cs="Arial"/>
          <w:spacing w:val="-1"/>
          <w:sz w:val="22"/>
        </w:rPr>
        <w:t> –</w:t>
      </w:r>
      <w:r w:rsidR="00E91734">
        <w:rPr>
          <w:rFonts w:ascii="Arial" w:hAnsi="Arial" w:cs="Arial"/>
          <w:spacing w:val="-1"/>
          <w:sz w:val="22"/>
        </w:rPr>
        <w:t xml:space="preserve"> Comptes de résultat des exercices 2017 et 2018</w:t>
      </w:r>
      <w:r w:rsidR="0060630D">
        <w:rPr>
          <w:rFonts w:ascii="Arial" w:hAnsi="Arial" w:cs="Arial"/>
          <w:spacing w:val="-1"/>
          <w:sz w:val="22"/>
        </w:rPr>
        <w:tab/>
        <w:t xml:space="preserve"> </w:t>
      </w:r>
      <w:r w:rsidR="00CD31BE" w:rsidRPr="0036275E">
        <w:rPr>
          <w:rFonts w:ascii="Arial" w:hAnsi="Arial" w:cs="Arial"/>
          <w:sz w:val="22"/>
        </w:rPr>
        <w:t xml:space="preserve">page </w:t>
      </w:r>
      <w:r w:rsidR="003E65F6">
        <w:rPr>
          <w:rFonts w:ascii="Arial" w:hAnsi="Arial" w:cs="Arial"/>
          <w:sz w:val="22"/>
        </w:rPr>
        <w:t>9</w:t>
      </w:r>
    </w:p>
    <w:p w:rsidR="001226A6" w:rsidRPr="0036275E" w:rsidRDefault="001226A6" w:rsidP="00A040DD">
      <w:pPr>
        <w:tabs>
          <w:tab w:val="left" w:pos="284"/>
          <w:tab w:val="left" w:pos="709"/>
          <w:tab w:val="left" w:leader="dot" w:pos="9072"/>
        </w:tabs>
        <w:spacing w:after="60"/>
        <w:rPr>
          <w:rFonts w:ascii="Arial" w:hAnsi="Arial" w:cs="Arial"/>
          <w:w w:val="98"/>
          <w:sz w:val="22"/>
        </w:rPr>
      </w:pPr>
      <w:r w:rsidRPr="0036275E">
        <w:rPr>
          <w:rFonts w:ascii="Arial" w:hAnsi="Arial" w:cs="Arial"/>
          <w:sz w:val="22"/>
        </w:rPr>
        <w:tab/>
      </w:r>
      <w:r w:rsidRPr="0036275E">
        <w:rPr>
          <w:rFonts w:ascii="Arial" w:hAnsi="Arial" w:cs="Arial"/>
          <w:spacing w:val="-15"/>
          <w:sz w:val="22"/>
        </w:rPr>
        <w:t>Annexe 5</w:t>
      </w:r>
      <w:r w:rsidR="004968FA" w:rsidRPr="0036275E">
        <w:rPr>
          <w:rFonts w:ascii="Arial" w:hAnsi="Arial" w:cs="Arial"/>
          <w:spacing w:val="-1"/>
          <w:sz w:val="22"/>
        </w:rPr>
        <w:t> –</w:t>
      </w:r>
      <w:r w:rsidR="00E91734">
        <w:rPr>
          <w:rFonts w:ascii="Arial" w:hAnsi="Arial" w:cs="Arial"/>
          <w:spacing w:val="-1"/>
          <w:sz w:val="22"/>
        </w:rPr>
        <w:t xml:space="preserve"> Tableau de financement partie 1 pour l’exercice 2018</w:t>
      </w:r>
      <w:r w:rsidR="0060630D">
        <w:rPr>
          <w:rFonts w:ascii="Arial" w:hAnsi="Arial" w:cs="Arial"/>
          <w:spacing w:val="-1"/>
          <w:sz w:val="22"/>
        </w:rPr>
        <w:tab/>
        <w:t xml:space="preserve"> </w:t>
      </w:r>
      <w:r w:rsidRPr="0036275E">
        <w:rPr>
          <w:rFonts w:ascii="Arial" w:hAnsi="Arial" w:cs="Arial"/>
          <w:sz w:val="22"/>
        </w:rPr>
        <w:t xml:space="preserve">page </w:t>
      </w:r>
      <w:r w:rsidR="003E65F6">
        <w:rPr>
          <w:rFonts w:ascii="Arial" w:hAnsi="Arial" w:cs="Arial"/>
          <w:sz w:val="22"/>
        </w:rPr>
        <w:t>10</w:t>
      </w:r>
    </w:p>
    <w:p w:rsidR="00210CD2" w:rsidRPr="0036275E" w:rsidRDefault="00210CD2" w:rsidP="00A040DD">
      <w:pPr>
        <w:tabs>
          <w:tab w:val="left" w:pos="284"/>
          <w:tab w:val="left" w:pos="709"/>
          <w:tab w:val="left" w:leader="dot" w:pos="9072"/>
        </w:tabs>
        <w:spacing w:after="60"/>
        <w:rPr>
          <w:rFonts w:ascii="Arial" w:hAnsi="Arial" w:cs="Arial"/>
          <w:w w:val="98"/>
          <w:sz w:val="22"/>
        </w:rPr>
      </w:pPr>
      <w:r w:rsidRPr="0036275E">
        <w:rPr>
          <w:rFonts w:ascii="Arial" w:hAnsi="Arial" w:cs="Arial"/>
          <w:spacing w:val="-1"/>
          <w:sz w:val="22"/>
        </w:rPr>
        <w:tab/>
      </w:r>
      <w:r w:rsidRPr="0036275E">
        <w:rPr>
          <w:rFonts w:ascii="Arial" w:hAnsi="Arial" w:cs="Arial"/>
          <w:spacing w:val="-15"/>
          <w:sz w:val="22"/>
        </w:rPr>
        <w:t xml:space="preserve">Annexe </w:t>
      </w:r>
      <w:r w:rsidR="004A210C" w:rsidRPr="0036275E">
        <w:rPr>
          <w:rFonts w:ascii="Arial" w:hAnsi="Arial" w:cs="Arial"/>
          <w:spacing w:val="-15"/>
          <w:sz w:val="22"/>
        </w:rPr>
        <w:t>6</w:t>
      </w:r>
      <w:r w:rsidR="004968FA" w:rsidRPr="0036275E">
        <w:rPr>
          <w:rFonts w:ascii="Arial" w:hAnsi="Arial" w:cs="Arial"/>
          <w:spacing w:val="-1"/>
          <w:sz w:val="22"/>
        </w:rPr>
        <w:t> –</w:t>
      </w:r>
      <w:r w:rsidR="00E91734">
        <w:rPr>
          <w:rFonts w:ascii="Arial" w:hAnsi="Arial" w:cs="Arial"/>
          <w:spacing w:val="-1"/>
          <w:sz w:val="22"/>
        </w:rPr>
        <w:t xml:space="preserve"> Tableau de ratios et informations complémentaires </w:t>
      </w:r>
      <w:r w:rsidR="0060630D">
        <w:rPr>
          <w:rFonts w:ascii="Arial" w:hAnsi="Arial" w:cs="Arial"/>
          <w:spacing w:val="-1"/>
          <w:sz w:val="22"/>
        </w:rPr>
        <w:tab/>
        <w:t xml:space="preserve"> </w:t>
      </w:r>
      <w:r w:rsidRPr="0036275E">
        <w:rPr>
          <w:rFonts w:ascii="Arial" w:hAnsi="Arial" w:cs="Arial"/>
          <w:sz w:val="22"/>
        </w:rPr>
        <w:t xml:space="preserve">page </w:t>
      </w:r>
      <w:r w:rsidR="00E91734">
        <w:rPr>
          <w:rFonts w:ascii="Arial" w:hAnsi="Arial" w:cs="Arial"/>
          <w:sz w:val="22"/>
        </w:rPr>
        <w:t>1</w:t>
      </w:r>
      <w:r w:rsidR="003E65F6">
        <w:rPr>
          <w:rFonts w:ascii="Arial" w:hAnsi="Arial" w:cs="Arial"/>
          <w:sz w:val="22"/>
        </w:rPr>
        <w:t>1</w:t>
      </w:r>
    </w:p>
    <w:p w:rsidR="00210CD2" w:rsidRPr="0036275E" w:rsidRDefault="00E91734" w:rsidP="00A040DD">
      <w:pPr>
        <w:pStyle w:val="Titre7"/>
        <w:spacing w:after="60"/>
        <w:rPr>
          <w:rFonts w:ascii="Arial" w:hAnsi="Arial" w:cs="Arial"/>
          <w:spacing w:val="-15"/>
        </w:rPr>
      </w:pPr>
      <w:r>
        <w:rPr>
          <w:rFonts w:ascii="Arial" w:hAnsi="Arial" w:cs="Arial"/>
          <w:spacing w:val="-15"/>
        </w:rPr>
        <w:t>DOSSIER 2</w:t>
      </w:r>
    </w:p>
    <w:p w:rsidR="00B1676F" w:rsidRPr="0036275E" w:rsidRDefault="00210CD2" w:rsidP="00A040DD">
      <w:pPr>
        <w:tabs>
          <w:tab w:val="left" w:pos="284"/>
          <w:tab w:val="left" w:pos="709"/>
          <w:tab w:val="left" w:leader="dot" w:pos="9072"/>
        </w:tabs>
        <w:spacing w:after="60"/>
        <w:rPr>
          <w:rFonts w:ascii="Arial" w:hAnsi="Arial" w:cs="Arial"/>
          <w:spacing w:val="-1"/>
          <w:sz w:val="22"/>
        </w:rPr>
      </w:pPr>
      <w:r w:rsidRPr="0036275E">
        <w:rPr>
          <w:rFonts w:ascii="Arial" w:hAnsi="Arial" w:cs="Arial"/>
          <w:spacing w:val="-1"/>
          <w:sz w:val="22"/>
        </w:rPr>
        <w:tab/>
        <w:t xml:space="preserve">Annexe </w:t>
      </w:r>
      <w:r w:rsidR="00B1676F" w:rsidRPr="0036275E">
        <w:rPr>
          <w:rFonts w:ascii="Arial" w:hAnsi="Arial" w:cs="Arial"/>
          <w:spacing w:val="-1"/>
          <w:sz w:val="22"/>
        </w:rPr>
        <w:t>7 –</w:t>
      </w:r>
      <w:r w:rsidR="00E91734">
        <w:rPr>
          <w:rFonts w:ascii="Arial" w:hAnsi="Arial" w:cs="Arial"/>
          <w:spacing w:val="-1"/>
          <w:sz w:val="22"/>
        </w:rPr>
        <w:t xml:space="preserve"> Informations diverses sur la nouvelle activité </w:t>
      </w:r>
      <w:r w:rsidR="0060630D">
        <w:rPr>
          <w:rFonts w:ascii="Arial" w:hAnsi="Arial" w:cs="Arial"/>
          <w:spacing w:val="-1"/>
          <w:sz w:val="22"/>
        </w:rPr>
        <w:tab/>
        <w:t xml:space="preserve"> </w:t>
      </w:r>
      <w:r w:rsidR="00FF3FCE" w:rsidRPr="0036275E">
        <w:rPr>
          <w:rFonts w:ascii="Arial" w:hAnsi="Arial" w:cs="Arial"/>
          <w:spacing w:val="-1"/>
          <w:sz w:val="22"/>
        </w:rPr>
        <w:t>p</w:t>
      </w:r>
      <w:r w:rsidR="00CD31BE" w:rsidRPr="0036275E">
        <w:rPr>
          <w:rFonts w:ascii="Arial" w:hAnsi="Arial" w:cs="Arial"/>
          <w:spacing w:val="-1"/>
          <w:sz w:val="22"/>
        </w:rPr>
        <w:t xml:space="preserve">age </w:t>
      </w:r>
      <w:r w:rsidR="00E91734">
        <w:rPr>
          <w:rFonts w:ascii="Arial" w:hAnsi="Arial" w:cs="Arial"/>
          <w:spacing w:val="-1"/>
          <w:sz w:val="22"/>
        </w:rPr>
        <w:t>1</w:t>
      </w:r>
      <w:r w:rsidR="003E65F6">
        <w:rPr>
          <w:rFonts w:ascii="Arial" w:hAnsi="Arial" w:cs="Arial"/>
          <w:spacing w:val="-1"/>
          <w:sz w:val="22"/>
        </w:rPr>
        <w:t>2</w:t>
      </w:r>
    </w:p>
    <w:p w:rsidR="00210CD2" w:rsidRPr="0036275E" w:rsidRDefault="00B1676F" w:rsidP="00A040DD">
      <w:pPr>
        <w:tabs>
          <w:tab w:val="left" w:pos="284"/>
          <w:tab w:val="left" w:pos="709"/>
          <w:tab w:val="left" w:leader="dot" w:pos="9072"/>
        </w:tabs>
        <w:spacing w:after="60"/>
        <w:rPr>
          <w:rFonts w:ascii="Arial" w:hAnsi="Arial" w:cs="Arial"/>
          <w:spacing w:val="-1"/>
          <w:sz w:val="22"/>
        </w:rPr>
      </w:pPr>
      <w:r w:rsidRPr="0036275E">
        <w:rPr>
          <w:rFonts w:ascii="Arial" w:hAnsi="Arial" w:cs="Arial"/>
          <w:spacing w:val="-1"/>
          <w:sz w:val="22"/>
        </w:rPr>
        <w:tab/>
        <w:t xml:space="preserve">Annexe </w:t>
      </w:r>
      <w:r w:rsidR="00210CD2" w:rsidRPr="0036275E">
        <w:rPr>
          <w:rFonts w:ascii="Arial" w:hAnsi="Arial" w:cs="Arial"/>
          <w:spacing w:val="-1"/>
          <w:sz w:val="22"/>
        </w:rPr>
        <w:t>8 </w:t>
      </w:r>
      <w:r w:rsidRPr="0036275E">
        <w:rPr>
          <w:rFonts w:ascii="Arial" w:hAnsi="Arial" w:cs="Arial"/>
          <w:spacing w:val="-1"/>
          <w:sz w:val="22"/>
        </w:rPr>
        <w:t>–</w:t>
      </w:r>
      <w:r w:rsidR="00E91734">
        <w:rPr>
          <w:rFonts w:ascii="Arial" w:hAnsi="Arial" w:cs="Arial"/>
          <w:spacing w:val="-1"/>
          <w:sz w:val="22"/>
        </w:rPr>
        <w:t xml:space="preserve"> Recommandations et remarques </w:t>
      </w:r>
      <w:r w:rsidR="0060630D">
        <w:rPr>
          <w:rFonts w:ascii="Arial" w:hAnsi="Arial" w:cs="Arial"/>
          <w:spacing w:val="-1"/>
          <w:sz w:val="22"/>
        </w:rPr>
        <w:tab/>
        <w:t xml:space="preserve"> </w:t>
      </w:r>
      <w:r w:rsidR="003420EA" w:rsidRPr="0036275E">
        <w:rPr>
          <w:rFonts w:ascii="Arial" w:hAnsi="Arial" w:cs="Arial"/>
          <w:spacing w:val="-1"/>
          <w:sz w:val="22"/>
        </w:rPr>
        <w:t>p</w:t>
      </w:r>
      <w:r w:rsidR="00210CD2" w:rsidRPr="0036275E">
        <w:rPr>
          <w:rFonts w:ascii="Arial" w:hAnsi="Arial" w:cs="Arial"/>
          <w:spacing w:val="-1"/>
          <w:sz w:val="22"/>
        </w:rPr>
        <w:t>a</w:t>
      </w:r>
      <w:r w:rsidR="00CD31BE" w:rsidRPr="0036275E">
        <w:rPr>
          <w:rFonts w:ascii="Arial" w:hAnsi="Arial" w:cs="Arial"/>
          <w:spacing w:val="-1"/>
          <w:sz w:val="22"/>
        </w:rPr>
        <w:t xml:space="preserve">ge </w:t>
      </w:r>
      <w:r w:rsidR="00E91734">
        <w:rPr>
          <w:rFonts w:ascii="Arial" w:hAnsi="Arial" w:cs="Arial"/>
          <w:spacing w:val="-1"/>
          <w:sz w:val="22"/>
        </w:rPr>
        <w:t>1</w:t>
      </w:r>
      <w:r w:rsidR="003E65F6">
        <w:rPr>
          <w:rFonts w:ascii="Arial" w:hAnsi="Arial" w:cs="Arial"/>
          <w:spacing w:val="-1"/>
          <w:sz w:val="22"/>
        </w:rPr>
        <w:t>3</w:t>
      </w:r>
    </w:p>
    <w:p w:rsidR="00FE640C" w:rsidRPr="0036275E" w:rsidRDefault="00FE640C" w:rsidP="00A040DD">
      <w:pPr>
        <w:pStyle w:val="Titre7"/>
        <w:spacing w:after="60"/>
        <w:rPr>
          <w:rFonts w:ascii="Arial" w:hAnsi="Arial" w:cs="Arial"/>
          <w:spacing w:val="-15"/>
        </w:rPr>
      </w:pPr>
      <w:r>
        <w:rPr>
          <w:rFonts w:ascii="Arial" w:hAnsi="Arial" w:cs="Arial"/>
          <w:spacing w:val="-15"/>
        </w:rPr>
        <w:t>DOSSIER 3</w:t>
      </w:r>
    </w:p>
    <w:p w:rsidR="00FE640C" w:rsidRPr="0036275E" w:rsidRDefault="00FE640C" w:rsidP="00A040DD">
      <w:pPr>
        <w:tabs>
          <w:tab w:val="left" w:pos="284"/>
          <w:tab w:val="left" w:pos="709"/>
          <w:tab w:val="left" w:leader="dot" w:pos="9072"/>
        </w:tabs>
        <w:rPr>
          <w:rFonts w:ascii="Arial" w:hAnsi="Arial" w:cs="Arial"/>
          <w:spacing w:val="-1"/>
          <w:sz w:val="22"/>
        </w:rPr>
      </w:pPr>
      <w:r w:rsidRPr="0036275E">
        <w:rPr>
          <w:rFonts w:ascii="Arial" w:hAnsi="Arial" w:cs="Arial"/>
          <w:spacing w:val="-1"/>
          <w:sz w:val="22"/>
        </w:rPr>
        <w:tab/>
        <w:t xml:space="preserve">Annexe </w:t>
      </w:r>
      <w:r>
        <w:rPr>
          <w:rFonts w:ascii="Arial" w:hAnsi="Arial" w:cs="Arial"/>
          <w:spacing w:val="-1"/>
          <w:sz w:val="22"/>
        </w:rPr>
        <w:t>9</w:t>
      </w:r>
      <w:r w:rsidRPr="0036275E">
        <w:rPr>
          <w:rFonts w:ascii="Arial" w:hAnsi="Arial" w:cs="Arial"/>
          <w:spacing w:val="-1"/>
          <w:sz w:val="22"/>
        </w:rPr>
        <w:t xml:space="preserve"> –</w:t>
      </w:r>
      <w:r w:rsidR="0060630D">
        <w:rPr>
          <w:rFonts w:ascii="Arial" w:hAnsi="Arial" w:cs="Arial"/>
          <w:spacing w:val="-1"/>
          <w:sz w:val="22"/>
        </w:rPr>
        <w:t xml:space="preserve"> </w:t>
      </w:r>
      <w:r w:rsidR="0025401C" w:rsidRPr="00D164F2">
        <w:rPr>
          <w:rFonts w:ascii="Arial" w:hAnsi="Arial" w:cs="Arial"/>
          <w:spacing w:val="-1"/>
          <w:sz w:val="22"/>
        </w:rPr>
        <w:t>Caractéristiques de l’obligation</w:t>
      </w:r>
      <w:r w:rsidR="0025401C">
        <w:rPr>
          <w:rFonts w:ascii="Arial" w:hAnsi="Arial" w:cs="Arial"/>
          <w:spacing w:val="-1"/>
          <w:sz w:val="22"/>
        </w:rPr>
        <w:t xml:space="preserve"> Crédit Agricole</w:t>
      </w:r>
      <w:r w:rsidR="00A040DD">
        <w:rPr>
          <w:rFonts w:ascii="Arial" w:hAnsi="Arial" w:cs="Arial"/>
          <w:spacing w:val="-1"/>
          <w:sz w:val="22"/>
        </w:rPr>
        <w:t xml:space="preserve"> </w:t>
      </w:r>
      <w:r w:rsidR="0060630D">
        <w:rPr>
          <w:rFonts w:ascii="Arial" w:hAnsi="Arial" w:cs="Arial"/>
          <w:spacing w:val="-1"/>
          <w:sz w:val="22"/>
        </w:rPr>
        <w:tab/>
        <w:t xml:space="preserve"> </w:t>
      </w:r>
      <w:r w:rsidRPr="0036275E">
        <w:rPr>
          <w:rFonts w:ascii="Arial" w:hAnsi="Arial" w:cs="Arial"/>
          <w:spacing w:val="-1"/>
          <w:sz w:val="22"/>
        </w:rPr>
        <w:t xml:space="preserve">page </w:t>
      </w:r>
      <w:r>
        <w:rPr>
          <w:rFonts w:ascii="Arial" w:hAnsi="Arial" w:cs="Arial"/>
          <w:spacing w:val="-1"/>
          <w:sz w:val="22"/>
        </w:rPr>
        <w:t>1</w:t>
      </w:r>
      <w:r w:rsidR="003E65F6">
        <w:rPr>
          <w:rFonts w:ascii="Arial" w:hAnsi="Arial" w:cs="Arial"/>
          <w:spacing w:val="-1"/>
          <w:sz w:val="22"/>
        </w:rPr>
        <w:t>3</w:t>
      </w:r>
    </w:p>
    <w:p w:rsidR="00210CD2" w:rsidRPr="00E91734" w:rsidRDefault="001B4E85" w:rsidP="00A040DD">
      <w:pPr>
        <w:pStyle w:val="Titre8"/>
        <w:tabs>
          <w:tab w:val="clear" w:pos="9356"/>
          <w:tab w:val="left" w:leader="dot" w:pos="9072"/>
        </w:tabs>
        <w:spacing w:after="60"/>
        <w:ind w:right="0"/>
        <w:rPr>
          <w:rFonts w:ascii="Arial" w:hAnsi="Arial" w:cs="Arial"/>
          <w:spacing w:val="0"/>
        </w:rPr>
      </w:pPr>
      <w:r>
        <w:rPr>
          <w:rFonts w:ascii="Arial" w:hAnsi="Arial" w:cs="Arial"/>
        </w:rPr>
        <w:t>Document</w:t>
      </w:r>
      <w:r w:rsidR="00210CD2" w:rsidRPr="0036275E">
        <w:rPr>
          <w:rFonts w:ascii="Arial" w:hAnsi="Arial" w:cs="Arial"/>
          <w:spacing w:val="0"/>
        </w:rPr>
        <w:t xml:space="preserve"> A </w:t>
      </w:r>
      <w:r w:rsidR="004968FA" w:rsidRPr="0036275E">
        <w:rPr>
          <w:rFonts w:ascii="Arial" w:hAnsi="Arial" w:cs="Arial"/>
          <w:spacing w:val="0"/>
        </w:rPr>
        <w:t>–</w:t>
      </w:r>
      <w:r w:rsidR="00FE640C">
        <w:rPr>
          <w:rFonts w:ascii="Arial" w:hAnsi="Arial" w:cs="Arial"/>
          <w:spacing w:val="0"/>
        </w:rPr>
        <w:t xml:space="preserve"> Tableau de flux de trésorerie des experts comptables </w:t>
      </w:r>
      <w:r w:rsidR="00A040DD" w:rsidRPr="00A040DD">
        <w:rPr>
          <w:rFonts w:ascii="Arial" w:hAnsi="Arial" w:cs="Arial"/>
          <w:b w:val="0"/>
          <w:spacing w:val="0"/>
        </w:rPr>
        <w:tab/>
      </w:r>
      <w:r w:rsidR="00A040DD">
        <w:rPr>
          <w:rFonts w:ascii="Arial" w:hAnsi="Arial" w:cs="Arial"/>
          <w:b w:val="0"/>
          <w:spacing w:val="0"/>
        </w:rPr>
        <w:t xml:space="preserve"> </w:t>
      </w:r>
      <w:r w:rsidR="00210CD2" w:rsidRPr="0036275E">
        <w:rPr>
          <w:rFonts w:ascii="Arial" w:hAnsi="Arial" w:cs="Arial"/>
          <w:b w:val="0"/>
          <w:spacing w:val="0"/>
        </w:rPr>
        <w:t xml:space="preserve">page </w:t>
      </w:r>
      <w:r w:rsidR="00FE640C">
        <w:rPr>
          <w:rFonts w:ascii="Arial" w:hAnsi="Arial" w:cs="Arial"/>
          <w:b w:val="0"/>
          <w:spacing w:val="0"/>
        </w:rPr>
        <w:t>1</w:t>
      </w:r>
      <w:r w:rsidR="003E65F6">
        <w:rPr>
          <w:rFonts w:ascii="Arial" w:hAnsi="Arial" w:cs="Arial"/>
          <w:b w:val="0"/>
          <w:spacing w:val="0"/>
        </w:rPr>
        <w:t>4</w:t>
      </w:r>
    </w:p>
    <w:p w:rsidR="00210CD2" w:rsidRPr="0036275E" w:rsidRDefault="00210CD2" w:rsidP="00A040DD">
      <w:pPr>
        <w:shd w:val="clear" w:color="auto" w:fill="FFFFFF"/>
        <w:tabs>
          <w:tab w:val="left" w:pos="9356"/>
        </w:tabs>
        <w:spacing w:before="60"/>
        <w:rPr>
          <w:rFonts w:ascii="Arial" w:hAnsi="Arial" w:cs="Arial"/>
          <w:b/>
          <w:bCs/>
          <w:color w:val="000000"/>
          <w:sz w:val="22"/>
        </w:rPr>
      </w:pPr>
      <w:r w:rsidRPr="0036275E">
        <w:rPr>
          <w:rFonts w:ascii="Arial" w:hAnsi="Arial" w:cs="Arial"/>
          <w:b/>
          <w:color w:val="000000"/>
          <w:sz w:val="22"/>
        </w:rPr>
        <w:t xml:space="preserve">NOTA : </w:t>
      </w:r>
      <w:r w:rsidR="003E65F6">
        <w:rPr>
          <w:rFonts w:ascii="Arial" w:hAnsi="Arial" w:cs="Arial"/>
          <w:b/>
          <w:bCs/>
          <w:color w:val="000000"/>
          <w:sz w:val="22"/>
        </w:rPr>
        <w:t>le document</w:t>
      </w:r>
      <w:r w:rsidRPr="0036275E">
        <w:rPr>
          <w:rFonts w:ascii="Arial" w:hAnsi="Arial" w:cs="Arial"/>
          <w:b/>
          <w:color w:val="000000"/>
          <w:sz w:val="22"/>
        </w:rPr>
        <w:t xml:space="preserve"> </w:t>
      </w:r>
      <w:r w:rsidR="008D609A">
        <w:rPr>
          <w:rFonts w:ascii="Arial" w:hAnsi="Arial" w:cs="Arial"/>
          <w:b/>
          <w:bCs/>
          <w:color w:val="000000"/>
          <w:sz w:val="22"/>
        </w:rPr>
        <w:t>A</w:t>
      </w:r>
      <w:r w:rsidR="00A040DD">
        <w:rPr>
          <w:rFonts w:ascii="Arial" w:hAnsi="Arial" w:cs="Arial"/>
          <w:b/>
          <w:bCs/>
          <w:color w:val="000000"/>
          <w:sz w:val="22"/>
        </w:rPr>
        <w:t xml:space="preserve"> </w:t>
      </w:r>
      <w:r w:rsidR="008D609A">
        <w:rPr>
          <w:rFonts w:ascii="Arial" w:hAnsi="Arial" w:cs="Arial"/>
          <w:b/>
          <w:bCs/>
          <w:color w:val="000000"/>
          <w:sz w:val="22"/>
        </w:rPr>
        <w:t>doi</w:t>
      </w:r>
      <w:r w:rsidRPr="0036275E">
        <w:rPr>
          <w:rFonts w:ascii="Arial" w:hAnsi="Arial" w:cs="Arial"/>
          <w:b/>
          <w:bCs/>
          <w:color w:val="000000"/>
          <w:sz w:val="22"/>
        </w:rPr>
        <w:t xml:space="preserve">t </w:t>
      </w:r>
      <w:r w:rsidRPr="0036275E">
        <w:rPr>
          <w:rFonts w:ascii="Arial" w:hAnsi="Arial" w:cs="Arial"/>
          <w:b/>
          <w:color w:val="000000"/>
          <w:sz w:val="22"/>
        </w:rPr>
        <w:t>obligatoirement</w:t>
      </w:r>
      <w:r w:rsidR="008D609A">
        <w:rPr>
          <w:rFonts w:ascii="Arial" w:hAnsi="Arial" w:cs="Arial"/>
          <w:b/>
          <w:bCs/>
          <w:color w:val="000000"/>
          <w:sz w:val="22"/>
        </w:rPr>
        <w:t xml:space="preserve"> être rendue</w:t>
      </w:r>
      <w:r w:rsidRPr="0036275E">
        <w:rPr>
          <w:rFonts w:ascii="Arial" w:hAnsi="Arial" w:cs="Arial"/>
          <w:b/>
          <w:bCs/>
          <w:color w:val="000000"/>
          <w:sz w:val="22"/>
        </w:rPr>
        <w:t xml:space="preserve"> avec la copie. </w:t>
      </w:r>
    </w:p>
    <w:p w:rsidR="00210CD2" w:rsidRPr="0036275E" w:rsidRDefault="00210CD2" w:rsidP="00210CD2">
      <w:pPr>
        <w:pStyle w:val="Titre"/>
        <w:pBdr>
          <w:top w:val="single" w:sz="4" w:space="1" w:color="auto"/>
          <w:left w:val="single" w:sz="4" w:space="4" w:color="auto"/>
          <w:bottom w:val="single" w:sz="4" w:space="1" w:color="auto"/>
          <w:right w:val="single" w:sz="4" w:space="4" w:color="auto"/>
        </w:pBdr>
        <w:shd w:val="clear" w:color="auto" w:fill="FFFFFF"/>
        <w:rPr>
          <w:rFonts w:ascii="Arial" w:hAnsi="Arial" w:cs="Arial"/>
          <w:b/>
          <w:bCs/>
          <w:sz w:val="22"/>
          <w:szCs w:val="22"/>
          <w:u w:val="single"/>
        </w:rPr>
      </w:pPr>
      <w:r w:rsidRPr="0036275E">
        <w:rPr>
          <w:rFonts w:ascii="Arial" w:hAnsi="Arial" w:cs="Arial"/>
          <w:b/>
          <w:bCs/>
          <w:sz w:val="22"/>
          <w:szCs w:val="22"/>
          <w:u w:val="single"/>
        </w:rPr>
        <w:t>AVERTISSEMENT</w:t>
      </w:r>
    </w:p>
    <w:p w:rsidR="00172BCF" w:rsidRDefault="00210CD2" w:rsidP="00A040DD">
      <w:pPr>
        <w:pStyle w:val="Titre"/>
        <w:pBdr>
          <w:top w:val="single" w:sz="4" w:space="1" w:color="auto"/>
          <w:left w:val="single" w:sz="4" w:space="4" w:color="auto"/>
          <w:bottom w:val="single" w:sz="4" w:space="1" w:color="auto"/>
          <w:right w:val="single" w:sz="4" w:space="4" w:color="auto"/>
        </w:pBdr>
        <w:shd w:val="clear" w:color="auto" w:fill="FFFFFF"/>
        <w:spacing w:after="0"/>
        <w:jc w:val="both"/>
        <w:rPr>
          <w:rFonts w:ascii="Arial" w:hAnsi="Arial" w:cs="Arial"/>
          <w:b/>
          <w:bCs/>
          <w:sz w:val="22"/>
          <w:szCs w:val="22"/>
        </w:rPr>
      </w:pPr>
      <w:r w:rsidRPr="0036275E">
        <w:rPr>
          <w:rFonts w:ascii="Arial" w:hAnsi="Arial" w:cs="Arial"/>
          <w:b/>
          <w:bCs/>
          <w:sz w:val="22"/>
          <w:szCs w:val="22"/>
        </w:rPr>
        <w:t xml:space="preserve">Si le texte du sujet, de </w:t>
      </w:r>
      <w:r w:rsidR="00D04B5E" w:rsidRPr="0036275E">
        <w:rPr>
          <w:rFonts w:ascii="Arial" w:hAnsi="Arial" w:cs="Arial"/>
          <w:b/>
          <w:bCs/>
          <w:sz w:val="22"/>
          <w:szCs w:val="22"/>
        </w:rPr>
        <w:t>ses questions ou de ses annexes</w:t>
      </w:r>
      <w:r w:rsidRPr="0036275E">
        <w:rPr>
          <w:rFonts w:ascii="Arial" w:hAnsi="Arial" w:cs="Arial"/>
          <w:b/>
          <w:bCs/>
          <w:sz w:val="22"/>
          <w:szCs w:val="22"/>
        </w:rPr>
        <w:t xml:space="preserve"> vous conduit à formuler une ou plusieurs hypothèses, il vous est demandé de la (ou les) mentionner explicitement</w:t>
      </w:r>
    </w:p>
    <w:p w:rsidR="00210CD2" w:rsidRPr="0036275E" w:rsidRDefault="00210CD2" w:rsidP="00A040DD">
      <w:pPr>
        <w:pStyle w:val="Titre"/>
        <w:pBdr>
          <w:top w:val="single" w:sz="4" w:space="1" w:color="auto"/>
          <w:left w:val="single" w:sz="4" w:space="4" w:color="auto"/>
          <w:bottom w:val="single" w:sz="4" w:space="1" w:color="auto"/>
          <w:right w:val="single" w:sz="4" w:space="4" w:color="auto"/>
        </w:pBdr>
        <w:shd w:val="clear" w:color="auto" w:fill="FFFFFF"/>
        <w:spacing w:after="0"/>
        <w:jc w:val="both"/>
        <w:rPr>
          <w:rFonts w:ascii="Arial" w:hAnsi="Arial" w:cs="Arial"/>
          <w:b/>
          <w:bCs/>
          <w:sz w:val="22"/>
          <w:szCs w:val="22"/>
        </w:rPr>
      </w:pPr>
      <w:r w:rsidRPr="0036275E">
        <w:rPr>
          <w:rFonts w:ascii="Arial" w:hAnsi="Arial" w:cs="Arial"/>
          <w:b/>
          <w:bCs/>
          <w:sz w:val="22"/>
          <w:szCs w:val="22"/>
        </w:rPr>
        <w:t>dans votre copie.</w:t>
      </w:r>
    </w:p>
    <w:p w:rsidR="003676FB" w:rsidRPr="0036275E" w:rsidRDefault="003676FB" w:rsidP="00A040DD">
      <w:pPr>
        <w:pStyle w:val="Titre1"/>
        <w:keepNext w:val="0"/>
        <w:spacing w:after="0"/>
        <w:jc w:val="center"/>
        <w:rPr>
          <w:rFonts w:ascii="Arial" w:hAnsi="Arial" w:cs="Arial"/>
          <w:sz w:val="22"/>
          <w:szCs w:val="22"/>
        </w:rPr>
      </w:pPr>
    </w:p>
    <w:p w:rsidR="003676FB" w:rsidRPr="0036275E" w:rsidRDefault="003676FB" w:rsidP="00A040DD">
      <w:pPr>
        <w:pBdr>
          <w:top w:val="single" w:sz="4" w:space="0" w:color="auto"/>
          <w:left w:val="single" w:sz="4" w:space="4" w:color="auto"/>
          <w:bottom w:val="single" w:sz="4" w:space="1" w:color="auto"/>
          <w:right w:val="single" w:sz="4" w:space="4" w:color="auto"/>
        </w:pBdr>
        <w:shd w:val="clear" w:color="auto" w:fill="FFFFFF"/>
        <w:spacing w:after="0"/>
        <w:rPr>
          <w:rFonts w:ascii="Arial" w:hAnsi="Arial" w:cs="Arial"/>
          <w:color w:val="000000"/>
          <w:spacing w:val="-5"/>
          <w:sz w:val="22"/>
        </w:rPr>
      </w:pPr>
      <w:r w:rsidRPr="0036275E">
        <w:rPr>
          <w:rFonts w:ascii="Arial" w:hAnsi="Arial" w:cs="Arial"/>
          <w:color w:val="000000"/>
          <w:spacing w:val="-5"/>
          <w:sz w:val="22"/>
        </w:rPr>
        <w:t>Il vous est demandé d’apporter un soin particulier à la présentation de votre copie.</w:t>
      </w:r>
    </w:p>
    <w:p w:rsidR="003676FB" w:rsidRPr="0036275E" w:rsidRDefault="003676FB" w:rsidP="00A040DD">
      <w:pPr>
        <w:pBdr>
          <w:top w:val="single" w:sz="4" w:space="0" w:color="auto"/>
          <w:left w:val="single" w:sz="4" w:space="4" w:color="auto"/>
          <w:bottom w:val="single" w:sz="4" w:space="1" w:color="auto"/>
          <w:right w:val="single" w:sz="4" w:space="4" w:color="auto"/>
        </w:pBdr>
        <w:shd w:val="clear" w:color="auto" w:fill="FFFFFF"/>
        <w:spacing w:after="0"/>
        <w:rPr>
          <w:rFonts w:ascii="Arial" w:hAnsi="Arial" w:cs="Arial"/>
          <w:color w:val="000000"/>
          <w:spacing w:val="-5"/>
          <w:sz w:val="22"/>
        </w:rPr>
      </w:pPr>
      <w:r w:rsidRPr="0036275E">
        <w:rPr>
          <w:rFonts w:ascii="Arial" w:hAnsi="Arial" w:cs="Arial"/>
          <w:color w:val="000000"/>
          <w:spacing w:val="-5"/>
          <w:sz w:val="22"/>
        </w:rPr>
        <w:t>Toute information calculée devra être justifiée.</w:t>
      </w:r>
    </w:p>
    <w:p w:rsidR="00210CD2" w:rsidRPr="0036275E" w:rsidRDefault="00210CD2" w:rsidP="00A040DD">
      <w:pPr>
        <w:pStyle w:val="Titre1"/>
        <w:keepNext w:val="0"/>
        <w:spacing w:after="0"/>
        <w:jc w:val="center"/>
        <w:rPr>
          <w:rFonts w:ascii="Arial" w:hAnsi="Arial" w:cs="Arial"/>
          <w:sz w:val="24"/>
        </w:rPr>
      </w:pPr>
      <w:r>
        <w:br w:type="page"/>
      </w:r>
      <w:r w:rsidRPr="0036275E">
        <w:rPr>
          <w:rFonts w:ascii="Arial" w:hAnsi="Arial" w:cs="Arial"/>
          <w:sz w:val="24"/>
        </w:rPr>
        <w:lastRenderedPageBreak/>
        <w:t>SUJET</w:t>
      </w:r>
    </w:p>
    <w:p w:rsidR="00210CD2" w:rsidRPr="0036275E" w:rsidRDefault="00210CD2" w:rsidP="00210CD2">
      <w:pPr>
        <w:shd w:val="clear" w:color="auto" w:fill="FFFFFF"/>
        <w:rPr>
          <w:rFonts w:ascii="Arial" w:hAnsi="Arial" w:cs="Arial"/>
          <w:b/>
          <w:bCs/>
          <w:color w:val="000000"/>
          <w:spacing w:val="-5"/>
          <w:szCs w:val="24"/>
        </w:rPr>
      </w:pPr>
    </w:p>
    <w:p w:rsidR="00146FEA" w:rsidRPr="0036275E" w:rsidRDefault="00CD31BE" w:rsidP="00146FEA">
      <w:pPr>
        <w:pStyle w:val="Titre1"/>
        <w:pBdr>
          <w:top w:val="single" w:sz="4" w:space="1" w:color="auto"/>
          <w:left w:val="single" w:sz="4" w:space="4" w:color="auto"/>
          <w:bottom w:val="single" w:sz="4" w:space="1" w:color="auto"/>
          <w:right w:val="single" w:sz="4" w:space="4" w:color="auto"/>
        </w:pBdr>
        <w:shd w:val="clear" w:color="auto" w:fill="E6E6E6"/>
        <w:tabs>
          <w:tab w:val="left" w:pos="0"/>
        </w:tabs>
        <w:jc w:val="center"/>
        <w:rPr>
          <w:rFonts w:ascii="Arial" w:hAnsi="Arial" w:cs="Arial"/>
          <w:sz w:val="24"/>
          <w:szCs w:val="24"/>
        </w:rPr>
      </w:pPr>
      <w:r w:rsidRPr="0036275E">
        <w:rPr>
          <w:rFonts w:ascii="Arial" w:hAnsi="Arial" w:cs="Arial"/>
          <w:sz w:val="24"/>
          <w:szCs w:val="24"/>
        </w:rPr>
        <w:t xml:space="preserve">DOSSIER 1 – </w:t>
      </w:r>
      <w:r w:rsidR="008D609A">
        <w:rPr>
          <w:rFonts w:ascii="Arial" w:hAnsi="Arial" w:cs="Arial"/>
          <w:sz w:val="24"/>
          <w:szCs w:val="24"/>
        </w:rPr>
        <w:t>DIAGNOSTIC FINANCIER</w:t>
      </w:r>
      <w:r w:rsidR="002C7826">
        <w:rPr>
          <w:rFonts w:ascii="Arial" w:hAnsi="Arial" w:cs="Arial"/>
          <w:sz w:val="24"/>
          <w:szCs w:val="24"/>
        </w:rPr>
        <w:t xml:space="preserve"> (11 points)</w:t>
      </w:r>
    </w:p>
    <w:p w:rsidR="002C7826" w:rsidRDefault="002C7826" w:rsidP="002C7826">
      <w:pPr>
        <w:spacing w:before="200" w:after="0"/>
        <w:rPr>
          <w:rFonts w:ascii="Arial" w:hAnsi="Arial" w:cs="Arial"/>
          <w:sz w:val="22"/>
        </w:rPr>
      </w:pPr>
    </w:p>
    <w:p w:rsidR="002C7826" w:rsidRDefault="008D609A" w:rsidP="002C7826">
      <w:pPr>
        <w:spacing w:before="200" w:after="0"/>
        <w:rPr>
          <w:rFonts w:ascii="Arial" w:hAnsi="Arial" w:cs="Arial"/>
          <w:sz w:val="22"/>
        </w:rPr>
      </w:pPr>
      <w:r w:rsidRPr="00172BCF">
        <w:rPr>
          <w:rFonts w:ascii="Arial" w:hAnsi="Arial" w:cs="Arial"/>
          <w:sz w:val="22"/>
        </w:rPr>
        <w:t>La société AGROMETAL est une société anonyme implantée depuis 15 ans dans le centre Bretagne. Son activité principale est la conceptio</w:t>
      </w:r>
      <w:r w:rsidR="005D74D6" w:rsidRPr="00172BCF">
        <w:rPr>
          <w:rFonts w:ascii="Arial" w:hAnsi="Arial" w:cs="Arial"/>
          <w:sz w:val="22"/>
        </w:rPr>
        <w:t>n et la fabrication d’outillage</w:t>
      </w:r>
      <w:r w:rsidRPr="00172BCF">
        <w:rPr>
          <w:rFonts w:ascii="Arial" w:hAnsi="Arial" w:cs="Arial"/>
          <w:sz w:val="22"/>
        </w:rPr>
        <w:t xml:space="preserve"> et de pièces spécifiques pour l’industrie agroalimentaire.</w:t>
      </w:r>
      <w:r w:rsidR="002C7826">
        <w:rPr>
          <w:rFonts w:ascii="Arial" w:hAnsi="Arial" w:cs="Arial"/>
          <w:sz w:val="22"/>
        </w:rPr>
        <w:t xml:space="preserve"> </w:t>
      </w:r>
      <w:r w:rsidRPr="00172BCF">
        <w:rPr>
          <w:rFonts w:ascii="Arial" w:hAnsi="Arial" w:cs="Arial"/>
          <w:sz w:val="22"/>
        </w:rPr>
        <w:t xml:space="preserve">Le chiffre d’affaires est en constante augmentation et les perspectives sont plutôt bonnes. La société a dégagé des pertes sur les exercices 2016 et 2017. </w:t>
      </w:r>
    </w:p>
    <w:p w:rsidR="008D609A" w:rsidRPr="00172BCF" w:rsidRDefault="008D609A" w:rsidP="002C7826">
      <w:pPr>
        <w:spacing w:before="200" w:after="0"/>
        <w:rPr>
          <w:rFonts w:ascii="Arial" w:hAnsi="Arial" w:cs="Arial"/>
          <w:sz w:val="22"/>
        </w:rPr>
      </w:pPr>
      <w:r w:rsidRPr="00172BCF">
        <w:rPr>
          <w:rFonts w:ascii="Arial" w:hAnsi="Arial" w:cs="Arial"/>
          <w:sz w:val="22"/>
        </w:rPr>
        <w:t xml:space="preserve">En 2018, elle a investi dans une machine plus performante. L’activité est de nouveau bénéficiaire, </w:t>
      </w:r>
      <w:r w:rsidR="00172BCF">
        <w:rPr>
          <w:rFonts w:ascii="Arial" w:hAnsi="Arial" w:cs="Arial"/>
          <w:sz w:val="22"/>
        </w:rPr>
        <w:t xml:space="preserve">en revanche </w:t>
      </w:r>
      <w:r w:rsidRPr="00172BCF">
        <w:rPr>
          <w:rFonts w:ascii="Arial" w:hAnsi="Arial" w:cs="Arial"/>
          <w:sz w:val="22"/>
        </w:rPr>
        <w:t>la trésorerie est devenue négative, ce qui interpelle beaucoup le directeur de la société.</w:t>
      </w:r>
    </w:p>
    <w:p w:rsidR="008D609A" w:rsidRDefault="008D609A" w:rsidP="009D0DE5">
      <w:pPr>
        <w:spacing w:after="0"/>
        <w:rPr>
          <w:rFonts w:ascii="Arial" w:hAnsi="Arial" w:cs="Arial"/>
          <w:sz w:val="22"/>
        </w:rPr>
      </w:pPr>
      <w:r w:rsidRPr="00172BCF">
        <w:rPr>
          <w:rFonts w:ascii="Arial" w:hAnsi="Arial" w:cs="Arial"/>
          <w:sz w:val="22"/>
        </w:rPr>
        <w:t>Il vous est demandé d’établir un diagnostic financier de l’entreprise afin de tenter d’expliquer cette apparente contradiction.</w:t>
      </w:r>
    </w:p>
    <w:p w:rsidR="00CE4568" w:rsidRPr="00172BCF" w:rsidRDefault="00CE4568" w:rsidP="009D0DE5">
      <w:pPr>
        <w:spacing w:after="0"/>
        <w:rPr>
          <w:rFonts w:ascii="Arial" w:hAnsi="Arial" w:cs="Arial"/>
          <w:sz w:val="22"/>
        </w:rPr>
      </w:pPr>
      <w:r>
        <w:rPr>
          <w:rFonts w:ascii="Arial" w:hAnsi="Arial" w:cs="Arial"/>
          <w:sz w:val="22"/>
        </w:rPr>
        <w:t>L’exercice comptable correspond à l’année civile et le taux de TVA appliqué est de 20%.</w:t>
      </w:r>
    </w:p>
    <w:p w:rsidR="008D609A" w:rsidRDefault="008D609A" w:rsidP="009D0DE5">
      <w:pPr>
        <w:spacing w:after="0"/>
        <w:rPr>
          <w:rFonts w:ascii="Arial" w:hAnsi="Arial" w:cs="Arial"/>
          <w:sz w:val="22"/>
        </w:rPr>
      </w:pPr>
    </w:p>
    <w:p w:rsidR="002C7826" w:rsidRPr="00172BCF" w:rsidRDefault="002C7826" w:rsidP="009D0DE5">
      <w:pPr>
        <w:spacing w:after="0"/>
        <w:rPr>
          <w:rFonts w:ascii="Arial" w:hAnsi="Arial" w:cs="Arial"/>
          <w:sz w:val="22"/>
        </w:rPr>
      </w:pPr>
    </w:p>
    <w:p w:rsidR="008D609A" w:rsidRPr="00172BCF" w:rsidRDefault="008D609A" w:rsidP="009D0DE5">
      <w:pPr>
        <w:spacing w:after="0"/>
        <w:jc w:val="center"/>
        <w:rPr>
          <w:rFonts w:ascii="Arial" w:hAnsi="Arial" w:cs="Arial"/>
          <w:b/>
          <w:sz w:val="22"/>
          <w:u w:val="single"/>
        </w:rPr>
      </w:pPr>
      <w:r w:rsidRPr="00172BCF">
        <w:rPr>
          <w:rFonts w:ascii="Arial" w:hAnsi="Arial" w:cs="Arial"/>
          <w:b/>
          <w:sz w:val="22"/>
          <w:u w:val="single"/>
        </w:rPr>
        <w:t>Travail à faire</w:t>
      </w:r>
    </w:p>
    <w:p w:rsidR="008D609A" w:rsidRPr="00172BCF" w:rsidRDefault="001B4E85" w:rsidP="009D0DE5">
      <w:pPr>
        <w:spacing w:after="0"/>
        <w:rPr>
          <w:rFonts w:ascii="Arial" w:hAnsi="Arial" w:cs="Arial"/>
          <w:i/>
          <w:sz w:val="22"/>
        </w:rPr>
      </w:pPr>
      <w:r>
        <w:rPr>
          <w:rFonts w:ascii="Arial" w:hAnsi="Arial" w:cs="Arial"/>
          <w:i/>
          <w:sz w:val="22"/>
        </w:rPr>
        <w:t>À</w:t>
      </w:r>
      <w:r w:rsidR="008D609A" w:rsidRPr="00172BCF">
        <w:rPr>
          <w:rFonts w:ascii="Arial" w:hAnsi="Arial" w:cs="Arial"/>
          <w:i/>
          <w:sz w:val="22"/>
        </w:rPr>
        <w:t xml:space="preserve"> l’aide des annexes 1 à </w:t>
      </w:r>
      <w:r w:rsidR="00172BCF">
        <w:rPr>
          <w:rFonts w:ascii="Arial" w:hAnsi="Arial" w:cs="Arial"/>
          <w:i/>
          <w:sz w:val="22"/>
        </w:rPr>
        <w:t>6</w:t>
      </w:r>
    </w:p>
    <w:p w:rsidR="008D609A" w:rsidRPr="00172BCF" w:rsidRDefault="008D609A" w:rsidP="009D0DE5">
      <w:pPr>
        <w:spacing w:after="0"/>
        <w:rPr>
          <w:rFonts w:ascii="Arial" w:hAnsi="Arial" w:cs="Arial"/>
          <w:i/>
          <w:sz w:val="22"/>
        </w:rPr>
      </w:pPr>
    </w:p>
    <w:p w:rsidR="00654C5D" w:rsidRDefault="00654C5D" w:rsidP="002C7826">
      <w:pPr>
        <w:pStyle w:val="Paragraphedeliste"/>
        <w:numPr>
          <w:ilvl w:val="0"/>
          <w:numId w:val="34"/>
        </w:numPr>
        <w:spacing w:before="360"/>
        <w:ind w:left="714" w:hanging="357"/>
        <w:rPr>
          <w:rFonts w:ascii="Arial" w:hAnsi="Arial" w:cs="Arial"/>
          <w:b/>
          <w:sz w:val="22"/>
        </w:rPr>
      </w:pPr>
      <w:r>
        <w:rPr>
          <w:rFonts w:ascii="Arial" w:hAnsi="Arial" w:cs="Arial"/>
          <w:b/>
          <w:sz w:val="22"/>
        </w:rPr>
        <w:t>Rappeler l’utilité de la partie I du tableau de financement dans le cadre de l’élaboration du diagnostic financier.</w:t>
      </w:r>
    </w:p>
    <w:p w:rsidR="008D609A" w:rsidRPr="009D0DE5" w:rsidRDefault="00654C5D" w:rsidP="002C7826">
      <w:pPr>
        <w:pStyle w:val="Paragraphedeliste"/>
        <w:numPr>
          <w:ilvl w:val="0"/>
          <w:numId w:val="34"/>
        </w:numPr>
        <w:spacing w:before="360"/>
        <w:ind w:left="714" w:hanging="357"/>
        <w:rPr>
          <w:rFonts w:ascii="Arial" w:hAnsi="Arial" w:cs="Arial"/>
          <w:b/>
          <w:sz w:val="22"/>
        </w:rPr>
      </w:pPr>
      <w:r>
        <w:rPr>
          <w:rFonts w:ascii="Arial" w:hAnsi="Arial" w:cs="Arial"/>
          <w:b/>
          <w:sz w:val="22"/>
        </w:rPr>
        <w:t>Retrouver les montants figurant</w:t>
      </w:r>
      <w:r w:rsidR="008D609A" w:rsidRPr="009D0DE5">
        <w:rPr>
          <w:rFonts w:ascii="Arial" w:hAnsi="Arial" w:cs="Arial"/>
          <w:b/>
          <w:sz w:val="22"/>
        </w:rPr>
        <w:t xml:space="preserve"> dans l’annexe 5 (partie 1 du tableau de financement)</w:t>
      </w:r>
      <w:r>
        <w:rPr>
          <w:rFonts w:ascii="Arial" w:hAnsi="Arial" w:cs="Arial"/>
          <w:b/>
          <w:sz w:val="22"/>
        </w:rPr>
        <w:t xml:space="preserve"> relatifs aux éléments suivants</w:t>
      </w:r>
      <w:r w:rsidR="008D609A" w:rsidRPr="009D0DE5">
        <w:rPr>
          <w:rFonts w:ascii="Arial" w:hAnsi="Arial" w:cs="Arial"/>
          <w:b/>
          <w:sz w:val="22"/>
        </w:rPr>
        <w:t xml:space="preserve"> : </w:t>
      </w:r>
      <w:r w:rsidR="00172BCF" w:rsidRPr="009D0DE5">
        <w:rPr>
          <w:rFonts w:ascii="Arial" w:hAnsi="Arial" w:cs="Arial"/>
          <w:b/>
          <w:sz w:val="22"/>
        </w:rPr>
        <w:t>l</w:t>
      </w:r>
      <w:r w:rsidR="008D609A" w:rsidRPr="009D0DE5">
        <w:rPr>
          <w:rFonts w:ascii="Arial" w:hAnsi="Arial" w:cs="Arial"/>
          <w:b/>
          <w:sz w:val="22"/>
        </w:rPr>
        <w:t xml:space="preserve">a CAF </w:t>
      </w:r>
      <w:r w:rsidR="00172BCF" w:rsidRPr="009D0DE5">
        <w:rPr>
          <w:rFonts w:ascii="Arial" w:hAnsi="Arial" w:cs="Arial"/>
          <w:b/>
          <w:sz w:val="22"/>
        </w:rPr>
        <w:t xml:space="preserve">pour </w:t>
      </w:r>
      <w:r w:rsidR="008D609A" w:rsidRPr="009D0DE5">
        <w:rPr>
          <w:rFonts w:ascii="Arial" w:hAnsi="Arial" w:cs="Arial"/>
          <w:b/>
          <w:sz w:val="22"/>
        </w:rPr>
        <w:t>26</w:t>
      </w:r>
      <w:r w:rsidR="00172BCF" w:rsidRPr="009D0DE5">
        <w:rPr>
          <w:rFonts w:ascii="Arial" w:hAnsi="Arial" w:cs="Arial"/>
          <w:b/>
          <w:sz w:val="22"/>
        </w:rPr>
        <w:t> </w:t>
      </w:r>
      <w:r w:rsidR="008D609A" w:rsidRPr="009D0DE5">
        <w:rPr>
          <w:rFonts w:ascii="Arial" w:hAnsi="Arial" w:cs="Arial"/>
          <w:b/>
          <w:sz w:val="22"/>
        </w:rPr>
        <w:t>681</w:t>
      </w:r>
      <w:r w:rsidR="00172BCF" w:rsidRPr="009D0DE5">
        <w:rPr>
          <w:rFonts w:ascii="Arial" w:hAnsi="Arial" w:cs="Arial"/>
          <w:b/>
          <w:sz w:val="22"/>
        </w:rPr>
        <w:t xml:space="preserve"> €</w:t>
      </w:r>
      <w:r w:rsidR="008D609A" w:rsidRPr="009D0DE5">
        <w:rPr>
          <w:rFonts w:ascii="Arial" w:hAnsi="Arial" w:cs="Arial"/>
          <w:b/>
          <w:sz w:val="22"/>
        </w:rPr>
        <w:t>, l’acquisition d’immo</w:t>
      </w:r>
      <w:r w:rsidR="00AE1074" w:rsidRPr="009D0DE5">
        <w:rPr>
          <w:rFonts w:ascii="Arial" w:hAnsi="Arial" w:cs="Arial"/>
          <w:b/>
          <w:sz w:val="22"/>
        </w:rPr>
        <w:t>bilisations</w:t>
      </w:r>
      <w:r w:rsidR="008D609A" w:rsidRPr="009D0DE5">
        <w:rPr>
          <w:rFonts w:ascii="Arial" w:hAnsi="Arial" w:cs="Arial"/>
          <w:b/>
          <w:sz w:val="22"/>
        </w:rPr>
        <w:t xml:space="preserve"> corporelles </w:t>
      </w:r>
      <w:r w:rsidR="00172BCF" w:rsidRPr="009D0DE5">
        <w:rPr>
          <w:rFonts w:ascii="Arial" w:hAnsi="Arial" w:cs="Arial"/>
          <w:b/>
          <w:sz w:val="22"/>
        </w:rPr>
        <w:t xml:space="preserve">pour </w:t>
      </w:r>
      <w:r w:rsidR="008D609A" w:rsidRPr="009D0DE5">
        <w:rPr>
          <w:rFonts w:ascii="Arial" w:hAnsi="Arial" w:cs="Arial"/>
          <w:b/>
          <w:sz w:val="22"/>
        </w:rPr>
        <w:t>63</w:t>
      </w:r>
      <w:r w:rsidR="00172BCF" w:rsidRPr="009D0DE5">
        <w:rPr>
          <w:rFonts w:ascii="Arial" w:hAnsi="Arial" w:cs="Arial"/>
          <w:b/>
          <w:sz w:val="22"/>
        </w:rPr>
        <w:t> </w:t>
      </w:r>
      <w:r w:rsidR="008D609A" w:rsidRPr="009D0DE5">
        <w:rPr>
          <w:rFonts w:ascii="Arial" w:hAnsi="Arial" w:cs="Arial"/>
          <w:b/>
          <w:sz w:val="22"/>
        </w:rPr>
        <w:t>400</w:t>
      </w:r>
      <w:r w:rsidR="00172BCF" w:rsidRPr="009D0DE5">
        <w:rPr>
          <w:rFonts w:ascii="Arial" w:hAnsi="Arial" w:cs="Arial"/>
          <w:b/>
          <w:sz w:val="22"/>
        </w:rPr>
        <w:t xml:space="preserve"> €</w:t>
      </w:r>
      <w:r w:rsidR="008D609A" w:rsidRPr="009D0DE5">
        <w:rPr>
          <w:rFonts w:ascii="Arial" w:hAnsi="Arial" w:cs="Arial"/>
          <w:b/>
          <w:sz w:val="22"/>
        </w:rPr>
        <w:t xml:space="preserve"> et le remboursement des dettes financières </w:t>
      </w:r>
      <w:r w:rsidR="00172BCF" w:rsidRPr="009D0DE5">
        <w:rPr>
          <w:rFonts w:ascii="Arial" w:hAnsi="Arial" w:cs="Arial"/>
          <w:b/>
          <w:sz w:val="22"/>
        </w:rPr>
        <w:t>pour</w:t>
      </w:r>
      <w:r w:rsidR="008D609A" w:rsidRPr="009D0DE5">
        <w:rPr>
          <w:rFonts w:ascii="Arial" w:hAnsi="Arial" w:cs="Arial"/>
          <w:b/>
          <w:sz w:val="22"/>
        </w:rPr>
        <w:t xml:space="preserve"> 15</w:t>
      </w:r>
      <w:r w:rsidR="00172BCF" w:rsidRPr="009D0DE5">
        <w:rPr>
          <w:rFonts w:ascii="Arial" w:hAnsi="Arial" w:cs="Arial"/>
          <w:b/>
          <w:sz w:val="22"/>
        </w:rPr>
        <w:t> </w:t>
      </w:r>
      <w:r w:rsidR="008D609A" w:rsidRPr="009D0DE5">
        <w:rPr>
          <w:rFonts w:ascii="Arial" w:hAnsi="Arial" w:cs="Arial"/>
          <w:b/>
          <w:sz w:val="22"/>
        </w:rPr>
        <w:t>608</w:t>
      </w:r>
      <w:r w:rsidR="00172BCF" w:rsidRPr="009D0DE5">
        <w:rPr>
          <w:rFonts w:ascii="Arial" w:hAnsi="Arial" w:cs="Arial"/>
          <w:b/>
          <w:sz w:val="22"/>
        </w:rPr>
        <w:t xml:space="preserve"> €</w:t>
      </w:r>
      <w:r w:rsidR="008D609A" w:rsidRPr="009D0DE5">
        <w:rPr>
          <w:rFonts w:ascii="Arial" w:hAnsi="Arial" w:cs="Arial"/>
          <w:b/>
          <w:sz w:val="22"/>
        </w:rPr>
        <w:t>.</w:t>
      </w:r>
    </w:p>
    <w:p w:rsidR="008D609A" w:rsidRPr="00172BCF" w:rsidRDefault="008D609A" w:rsidP="002C7826">
      <w:pPr>
        <w:pStyle w:val="Paragraphedeliste"/>
        <w:numPr>
          <w:ilvl w:val="0"/>
          <w:numId w:val="34"/>
        </w:numPr>
        <w:spacing w:before="360"/>
        <w:ind w:left="714" w:hanging="357"/>
        <w:rPr>
          <w:rFonts w:ascii="Arial" w:hAnsi="Arial" w:cs="Arial"/>
          <w:b/>
          <w:sz w:val="22"/>
        </w:rPr>
      </w:pPr>
      <w:r w:rsidRPr="00172BCF">
        <w:rPr>
          <w:rFonts w:ascii="Arial" w:hAnsi="Arial" w:cs="Arial"/>
          <w:b/>
          <w:sz w:val="22"/>
        </w:rPr>
        <w:t xml:space="preserve">Expliquer brièvement pourquoi la connaissance et la maîtrise </w:t>
      </w:r>
      <w:r w:rsidR="00AE1074" w:rsidRPr="00172BCF">
        <w:rPr>
          <w:rFonts w:ascii="Arial" w:hAnsi="Arial" w:cs="Arial"/>
          <w:b/>
          <w:sz w:val="22"/>
        </w:rPr>
        <w:t>de l’évolution du BFR</w:t>
      </w:r>
      <w:r w:rsidR="00027890" w:rsidRPr="00172BCF">
        <w:rPr>
          <w:rFonts w:ascii="Arial" w:hAnsi="Arial" w:cs="Arial"/>
          <w:b/>
          <w:sz w:val="22"/>
        </w:rPr>
        <w:t>E</w:t>
      </w:r>
      <w:r w:rsidR="00AE1074" w:rsidRPr="00172BCF">
        <w:rPr>
          <w:rFonts w:ascii="Arial" w:hAnsi="Arial" w:cs="Arial"/>
          <w:b/>
          <w:sz w:val="22"/>
        </w:rPr>
        <w:t xml:space="preserve"> sont</w:t>
      </w:r>
      <w:r w:rsidRPr="00172BCF">
        <w:rPr>
          <w:rFonts w:ascii="Arial" w:hAnsi="Arial" w:cs="Arial"/>
          <w:b/>
          <w:sz w:val="22"/>
        </w:rPr>
        <w:t xml:space="preserve"> essentielles pour éviter les problèmes de trésorerie.</w:t>
      </w:r>
    </w:p>
    <w:p w:rsidR="00774F6D" w:rsidRPr="00172BCF" w:rsidRDefault="00437BC9" w:rsidP="002C7826">
      <w:pPr>
        <w:pStyle w:val="Paragraphedeliste"/>
        <w:numPr>
          <w:ilvl w:val="0"/>
          <w:numId w:val="34"/>
        </w:numPr>
        <w:spacing w:before="360"/>
        <w:ind w:left="714" w:hanging="357"/>
        <w:rPr>
          <w:rFonts w:ascii="Arial" w:hAnsi="Arial" w:cs="Arial"/>
          <w:b/>
          <w:sz w:val="22"/>
        </w:rPr>
      </w:pPr>
      <w:bookmarkStart w:id="0" w:name="_Hlk536711362"/>
      <w:r>
        <w:rPr>
          <w:rFonts w:ascii="Arial" w:hAnsi="Arial" w:cs="Arial"/>
          <w:b/>
          <w:sz w:val="22"/>
        </w:rPr>
        <w:t>Rappeler la sign</w:t>
      </w:r>
      <w:r w:rsidR="00654C5D">
        <w:rPr>
          <w:rFonts w:ascii="Arial" w:hAnsi="Arial" w:cs="Arial"/>
          <w:b/>
          <w:sz w:val="22"/>
        </w:rPr>
        <w:t>ification des ratios suivants (</w:t>
      </w:r>
      <w:r w:rsidR="00774F6D" w:rsidRPr="00172BCF">
        <w:rPr>
          <w:rFonts w:ascii="Arial" w:hAnsi="Arial" w:cs="Arial"/>
          <w:b/>
          <w:sz w:val="22"/>
        </w:rPr>
        <w:t>rentabilité économique avant impôt, capacité de remboursement des dettes financi</w:t>
      </w:r>
      <w:r w:rsidR="00654C5D">
        <w:rPr>
          <w:rFonts w:ascii="Arial" w:hAnsi="Arial" w:cs="Arial"/>
          <w:b/>
          <w:sz w:val="22"/>
        </w:rPr>
        <w:t>ères et durée du crédit clients) et procéder à leurs calculs,</w:t>
      </w:r>
      <w:r>
        <w:rPr>
          <w:rFonts w:ascii="Arial" w:hAnsi="Arial" w:cs="Arial"/>
          <w:b/>
          <w:sz w:val="22"/>
        </w:rPr>
        <w:t xml:space="preserve"> pour l’entreprise AGROMETAL pour l’exercice 2018.</w:t>
      </w:r>
    </w:p>
    <w:bookmarkEnd w:id="0"/>
    <w:p w:rsidR="008D609A" w:rsidRPr="00172BCF" w:rsidRDefault="002C7826" w:rsidP="002C7826">
      <w:pPr>
        <w:pStyle w:val="Paragraphedeliste"/>
        <w:numPr>
          <w:ilvl w:val="0"/>
          <w:numId w:val="34"/>
        </w:numPr>
        <w:spacing w:before="360"/>
        <w:ind w:left="714" w:hanging="357"/>
        <w:rPr>
          <w:rFonts w:ascii="Arial" w:hAnsi="Arial" w:cs="Arial"/>
          <w:b/>
          <w:sz w:val="22"/>
        </w:rPr>
      </w:pPr>
      <w:r>
        <w:rPr>
          <w:rFonts w:ascii="Arial" w:hAnsi="Arial" w:cs="Arial"/>
          <w:b/>
          <w:sz w:val="22"/>
        </w:rPr>
        <w:t>Après avoir rappelé l’</w:t>
      </w:r>
      <w:r w:rsidR="00654C5D">
        <w:rPr>
          <w:rFonts w:ascii="Arial" w:hAnsi="Arial" w:cs="Arial"/>
          <w:b/>
          <w:sz w:val="22"/>
        </w:rPr>
        <w:t>objectif essentiel d’un tableau de flux de trésorerie, c</w:t>
      </w:r>
      <w:r w:rsidR="008D609A" w:rsidRPr="00172BCF">
        <w:rPr>
          <w:rFonts w:ascii="Arial" w:hAnsi="Arial" w:cs="Arial"/>
          <w:b/>
          <w:sz w:val="22"/>
        </w:rPr>
        <w:t xml:space="preserve">ompléter le tableau de flux de trésorerie de l’ordre des experts comptables (option 2) pour 2018 </w:t>
      </w:r>
      <w:bookmarkStart w:id="1" w:name="_GoBack"/>
      <w:r w:rsidR="008D609A" w:rsidRPr="00FD2975">
        <w:rPr>
          <w:rFonts w:ascii="Arial" w:hAnsi="Arial" w:cs="Arial"/>
          <w:b/>
          <w:sz w:val="22"/>
          <w:u w:val="single"/>
        </w:rPr>
        <w:t>(</w:t>
      </w:r>
      <w:r w:rsidR="001B4E85" w:rsidRPr="00FD2975">
        <w:rPr>
          <w:rFonts w:ascii="Arial" w:hAnsi="Arial" w:cs="Arial"/>
          <w:b/>
          <w:sz w:val="22"/>
          <w:u w:val="single"/>
        </w:rPr>
        <w:t xml:space="preserve">document </w:t>
      </w:r>
      <w:r w:rsidR="008D609A" w:rsidRPr="00FD2975">
        <w:rPr>
          <w:rFonts w:ascii="Arial" w:hAnsi="Arial" w:cs="Arial"/>
          <w:b/>
          <w:sz w:val="22"/>
          <w:u w:val="single"/>
        </w:rPr>
        <w:t>A à rendre avec la copie)</w:t>
      </w:r>
      <w:bookmarkEnd w:id="1"/>
      <w:r w:rsidR="008D609A" w:rsidRPr="00172BCF">
        <w:rPr>
          <w:rFonts w:ascii="Arial" w:hAnsi="Arial" w:cs="Arial"/>
          <w:b/>
          <w:sz w:val="22"/>
        </w:rPr>
        <w:t>.</w:t>
      </w:r>
    </w:p>
    <w:p w:rsidR="008D609A" w:rsidRPr="00172BCF" w:rsidRDefault="001B4E85" w:rsidP="002C7826">
      <w:pPr>
        <w:pStyle w:val="Paragraphedeliste"/>
        <w:numPr>
          <w:ilvl w:val="0"/>
          <w:numId w:val="34"/>
        </w:numPr>
        <w:spacing w:before="360" w:after="0"/>
        <w:ind w:left="714" w:hanging="357"/>
        <w:rPr>
          <w:rFonts w:ascii="Arial" w:hAnsi="Arial" w:cs="Arial"/>
          <w:b/>
          <w:sz w:val="22"/>
        </w:rPr>
      </w:pPr>
      <w:r>
        <w:rPr>
          <w:rFonts w:ascii="Arial" w:hAnsi="Arial" w:cs="Arial"/>
          <w:b/>
          <w:sz w:val="22"/>
        </w:rPr>
        <w:t>À</w:t>
      </w:r>
      <w:r w:rsidR="00654C5D">
        <w:rPr>
          <w:rFonts w:ascii="Arial" w:hAnsi="Arial" w:cs="Arial"/>
          <w:b/>
          <w:sz w:val="22"/>
        </w:rPr>
        <w:t xml:space="preserve"> l’aide de vos réponses</w:t>
      </w:r>
      <w:r w:rsidR="008D609A" w:rsidRPr="00172BCF">
        <w:rPr>
          <w:rFonts w:ascii="Arial" w:hAnsi="Arial" w:cs="Arial"/>
          <w:b/>
          <w:sz w:val="22"/>
        </w:rPr>
        <w:t xml:space="preserve"> aux questions précédentes ainsi que de l’ensemble des documents annexés, réaliser un diagnostic financier d’une page environ. Ce diagnostic abordera les notions suivantes : profitabilité et rentabilité, </w:t>
      </w:r>
      <w:r w:rsidR="00025F13">
        <w:rPr>
          <w:rFonts w:ascii="Arial" w:hAnsi="Arial" w:cs="Arial"/>
          <w:b/>
          <w:sz w:val="22"/>
        </w:rPr>
        <w:t>politique d’investissement</w:t>
      </w:r>
      <w:r w:rsidR="004A70A5">
        <w:rPr>
          <w:rFonts w:ascii="Arial" w:hAnsi="Arial" w:cs="Arial"/>
          <w:b/>
          <w:sz w:val="22"/>
        </w:rPr>
        <w:t>,</w:t>
      </w:r>
      <w:r w:rsidR="00025F13">
        <w:rPr>
          <w:rFonts w:ascii="Arial" w:hAnsi="Arial" w:cs="Arial"/>
          <w:b/>
          <w:sz w:val="22"/>
        </w:rPr>
        <w:t xml:space="preserve"> politique de financement</w:t>
      </w:r>
      <w:r w:rsidR="004A70A5">
        <w:rPr>
          <w:rFonts w:ascii="Arial" w:hAnsi="Arial" w:cs="Arial"/>
          <w:b/>
          <w:sz w:val="22"/>
        </w:rPr>
        <w:t>, structure financière</w:t>
      </w:r>
      <w:r w:rsidR="00E87770">
        <w:rPr>
          <w:rFonts w:ascii="Arial" w:hAnsi="Arial" w:cs="Arial"/>
          <w:b/>
          <w:sz w:val="22"/>
        </w:rPr>
        <w:t xml:space="preserve"> </w:t>
      </w:r>
      <w:r w:rsidR="008D609A" w:rsidRPr="00172BCF">
        <w:rPr>
          <w:rFonts w:ascii="Arial" w:hAnsi="Arial" w:cs="Arial"/>
          <w:b/>
          <w:sz w:val="22"/>
        </w:rPr>
        <w:t>et trésorerie.</w:t>
      </w:r>
    </w:p>
    <w:p w:rsidR="002C7826" w:rsidRDefault="002C7826">
      <w:pPr>
        <w:rPr>
          <w:rFonts w:ascii="Arial" w:hAnsi="Arial" w:cs="Arial"/>
          <w:b/>
          <w:bCs/>
          <w:color w:val="000000"/>
        </w:rPr>
      </w:pPr>
      <w:r>
        <w:rPr>
          <w:rFonts w:ascii="Arial" w:hAnsi="Arial" w:cs="Arial"/>
          <w:b/>
          <w:bCs/>
          <w:color w:val="000000"/>
        </w:rPr>
        <w:br w:type="page"/>
      </w:r>
    </w:p>
    <w:p w:rsidR="00210CD2" w:rsidRPr="0036275E" w:rsidRDefault="00210CD2" w:rsidP="00FF3FCE">
      <w:pPr>
        <w:jc w:val="left"/>
        <w:rPr>
          <w:rFonts w:ascii="Arial" w:hAnsi="Arial" w:cs="Arial"/>
          <w:b/>
          <w:bCs/>
          <w:color w:val="000000"/>
        </w:rPr>
      </w:pPr>
    </w:p>
    <w:p w:rsidR="00CA157C" w:rsidRPr="00172BCF" w:rsidRDefault="00CA157C" w:rsidP="00CA157C">
      <w:pPr>
        <w:pStyle w:val="Titre1"/>
        <w:pBdr>
          <w:top w:val="single" w:sz="4" w:space="1" w:color="auto"/>
          <w:left w:val="single" w:sz="4" w:space="4" w:color="auto"/>
          <w:bottom w:val="single" w:sz="4" w:space="1" w:color="auto"/>
          <w:right w:val="single" w:sz="4" w:space="4" w:color="auto"/>
        </w:pBdr>
        <w:shd w:val="clear" w:color="auto" w:fill="E6E6E6"/>
        <w:tabs>
          <w:tab w:val="left" w:pos="0"/>
        </w:tabs>
        <w:jc w:val="center"/>
        <w:rPr>
          <w:rFonts w:ascii="Arial" w:hAnsi="Arial" w:cs="Arial"/>
          <w:sz w:val="22"/>
          <w:szCs w:val="22"/>
        </w:rPr>
      </w:pPr>
      <w:r w:rsidRPr="00172BCF">
        <w:rPr>
          <w:rFonts w:ascii="Arial" w:hAnsi="Arial" w:cs="Arial"/>
          <w:sz w:val="22"/>
          <w:szCs w:val="22"/>
        </w:rPr>
        <w:t xml:space="preserve">DOSSIER 2 – </w:t>
      </w:r>
      <w:r w:rsidR="008D609A" w:rsidRPr="00172BCF">
        <w:rPr>
          <w:rFonts w:ascii="Arial" w:hAnsi="Arial" w:cs="Arial"/>
          <w:sz w:val="22"/>
          <w:szCs w:val="22"/>
        </w:rPr>
        <w:t>PLAN DE FINANCEMENT</w:t>
      </w:r>
      <w:r w:rsidR="002C7826">
        <w:rPr>
          <w:rFonts w:ascii="Arial" w:hAnsi="Arial" w:cs="Arial"/>
          <w:sz w:val="22"/>
          <w:szCs w:val="22"/>
        </w:rPr>
        <w:t xml:space="preserve"> (6 points)</w:t>
      </w:r>
    </w:p>
    <w:p w:rsidR="002C7826" w:rsidRDefault="002C7826" w:rsidP="00005B30">
      <w:pPr>
        <w:spacing w:before="200"/>
        <w:rPr>
          <w:rFonts w:ascii="Arial" w:hAnsi="Arial" w:cs="Arial"/>
          <w:sz w:val="22"/>
        </w:rPr>
      </w:pPr>
    </w:p>
    <w:p w:rsidR="008D609A" w:rsidRPr="00172BCF" w:rsidRDefault="008D609A" w:rsidP="00005B30">
      <w:pPr>
        <w:spacing w:before="200"/>
        <w:rPr>
          <w:rFonts w:ascii="Arial" w:hAnsi="Arial" w:cs="Arial"/>
          <w:sz w:val="22"/>
        </w:rPr>
      </w:pPr>
      <w:r w:rsidRPr="00172BCF">
        <w:rPr>
          <w:rFonts w:ascii="Arial" w:hAnsi="Arial" w:cs="Arial"/>
          <w:sz w:val="22"/>
        </w:rPr>
        <w:t>Yann-</w:t>
      </w:r>
      <w:proofErr w:type="spellStart"/>
      <w:r w:rsidRPr="00172BCF">
        <w:rPr>
          <w:rFonts w:ascii="Arial" w:hAnsi="Arial" w:cs="Arial"/>
          <w:sz w:val="22"/>
        </w:rPr>
        <w:t>Fa</w:t>
      </w:r>
      <w:r w:rsidR="00172BCF">
        <w:rPr>
          <w:rFonts w:ascii="Arial" w:hAnsi="Arial" w:cs="Arial"/>
          <w:sz w:val="22"/>
        </w:rPr>
        <w:t>n</w:t>
      </w:r>
      <w:r w:rsidRPr="00172BCF">
        <w:rPr>
          <w:rFonts w:ascii="Arial" w:hAnsi="Arial" w:cs="Arial"/>
          <w:sz w:val="22"/>
        </w:rPr>
        <w:t>ch</w:t>
      </w:r>
      <w:proofErr w:type="spellEnd"/>
      <w:r w:rsidRPr="00172BCF">
        <w:rPr>
          <w:rFonts w:ascii="Arial" w:hAnsi="Arial" w:cs="Arial"/>
          <w:sz w:val="22"/>
        </w:rPr>
        <w:t xml:space="preserve"> et </w:t>
      </w:r>
      <w:proofErr w:type="spellStart"/>
      <w:r w:rsidRPr="00172BCF">
        <w:rPr>
          <w:rFonts w:ascii="Arial" w:hAnsi="Arial" w:cs="Arial"/>
          <w:sz w:val="22"/>
        </w:rPr>
        <w:t>Gurvan</w:t>
      </w:r>
      <w:proofErr w:type="spellEnd"/>
      <w:r w:rsidRPr="00172BCF">
        <w:rPr>
          <w:rFonts w:ascii="Arial" w:hAnsi="Arial" w:cs="Arial"/>
          <w:sz w:val="22"/>
        </w:rPr>
        <w:t xml:space="preserve"> sont deux frères d’une famille commerçante d</w:t>
      </w:r>
      <w:r w:rsidR="00172BCF">
        <w:rPr>
          <w:rFonts w:ascii="Arial" w:hAnsi="Arial" w:cs="Arial"/>
          <w:sz w:val="22"/>
        </w:rPr>
        <w:t>e</w:t>
      </w:r>
      <w:r w:rsidRPr="00172BCF">
        <w:rPr>
          <w:rFonts w:ascii="Arial" w:hAnsi="Arial" w:cs="Arial"/>
          <w:sz w:val="22"/>
        </w:rPr>
        <w:t xml:space="preserve"> Concarneau. Le premier est devenu ingénieur dans les travaux publics et le second a obtenu un diplôme d’</w:t>
      </w:r>
      <w:proofErr w:type="spellStart"/>
      <w:r w:rsidRPr="00172BCF">
        <w:rPr>
          <w:rFonts w:ascii="Arial" w:hAnsi="Arial" w:cs="Arial"/>
          <w:sz w:val="22"/>
        </w:rPr>
        <w:t>expert comptable</w:t>
      </w:r>
      <w:proofErr w:type="spellEnd"/>
      <w:r w:rsidRPr="00172BCF">
        <w:rPr>
          <w:rFonts w:ascii="Arial" w:hAnsi="Arial" w:cs="Arial"/>
          <w:sz w:val="22"/>
        </w:rPr>
        <w:t xml:space="preserve">. </w:t>
      </w:r>
    </w:p>
    <w:p w:rsidR="008D609A" w:rsidRPr="00172BCF" w:rsidRDefault="008D609A" w:rsidP="008D609A">
      <w:pPr>
        <w:rPr>
          <w:rFonts w:ascii="Arial" w:hAnsi="Arial" w:cs="Arial"/>
          <w:sz w:val="22"/>
        </w:rPr>
      </w:pPr>
      <w:r w:rsidRPr="00172BCF">
        <w:rPr>
          <w:rFonts w:ascii="Arial" w:hAnsi="Arial" w:cs="Arial"/>
          <w:sz w:val="22"/>
        </w:rPr>
        <w:t xml:space="preserve">Après des années de travail dans des entreprises de la région rennaise et parisienne, ils décident de revenir dans le sud de la Bretagne et de créer </w:t>
      </w:r>
      <w:r w:rsidR="009665CB">
        <w:rPr>
          <w:rFonts w:ascii="Arial" w:hAnsi="Arial" w:cs="Arial"/>
          <w:sz w:val="22"/>
        </w:rPr>
        <w:t>« KOWC-130 »</w:t>
      </w:r>
      <w:proofErr w:type="gramStart"/>
      <w:r w:rsidR="009665CB">
        <w:rPr>
          <w:rFonts w:ascii="Arial" w:hAnsi="Arial" w:cs="Arial"/>
          <w:sz w:val="22"/>
        </w:rPr>
        <w:t>,</w:t>
      </w:r>
      <w:r w:rsidRPr="00172BCF">
        <w:rPr>
          <w:rFonts w:ascii="Arial" w:hAnsi="Arial" w:cs="Arial"/>
          <w:sz w:val="22"/>
        </w:rPr>
        <w:t>une</w:t>
      </w:r>
      <w:proofErr w:type="gramEnd"/>
      <w:r w:rsidRPr="00172BCF">
        <w:rPr>
          <w:rFonts w:ascii="Arial" w:hAnsi="Arial" w:cs="Arial"/>
          <w:sz w:val="22"/>
        </w:rPr>
        <w:t xml:space="preserve"> société pour fabriquer et commercialiser des briques de chanvre. Un mélange de chanvre et de chaux permet après un moulage à froid et un séchage à l’air libre de fabriquer ces briques.</w:t>
      </w:r>
    </w:p>
    <w:p w:rsidR="008D609A" w:rsidRPr="00172BCF" w:rsidRDefault="008D609A" w:rsidP="008D609A">
      <w:pPr>
        <w:rPr>
          <w:rFonts w:ascii="Arial" w:hAnsi="Arial" w:cs="Arial"/>
          <w:sz w:val="22"/>
        </w:rPr>
      </w:pPr>
      <w:r w:rsidRPr="00172BCF">
        <w:rPr>
          <w:rFonts w:ascii="Arial" w:hAnsi="Arial" w:cs="Arial"/>
          <w:sz w:val="22"/>
        </w:rPr>
        <w:t xml:space="preserve">Elles ont leur utilisation dans la construction neuve </w:t>
      </w:r>
      <w:r w:rsidR="001B4E85">
        <w:rPr>
          <w:rFonts w:ascii="Arial" w:hAnsi="Arial" w:cs="Arial"/>
          <w:sz w:val="22"/>
        </w:rPr>
        <w:t>ainsi que</w:t>
      </w:r>
      <w:r w:rsidRPr="00172BCF">
        <w:rPr>
          <w:rFonts w:ascii="Arial" w:hAnsi="Arial" w:cs="Arial"/>
          <w:sz w:val="22"/>
        </w:rPr>
        <w:t xml:space="preserve"> dans l’isolation intérieure et extérieure de constructions existantes.</w:t>
      </w:r>
    </w:p>
    <w:p w:rsidR="008D609A" w:rsidRPr="00172BCF" w:rsidRDefault="008D609A" w:rsidP="008D609A">
      <w:pPr>
        <w:rPr>
          <w:rFonts w:ascii="Arial" w:hAnsi="Arial" w:cs="Arial"/>
          <w:sz w:val="22"/>
        </w:rPr>
      </w:pPr>
      <w:r w:rsidRPr="00172BCF">
        <w:rPr>
          <w:rFonts w:ascii="Arial" w:hAnsi="Arial" w:cs="Arial"/>
          <w:sz w:val="22"/>
        </w:rPr>
        <w:t>Malgré un prix plus élevé, ces briques sont, par rapport aux produits traditionnels</w:t>
      </w:r>
      <w:r w:rsidR="005D74D6" w:rsidRPr="00172BCF">
        <w:rPr>
          <w:rFonts w:ascii="Arial" w:hAnsi="Arial" w:cs="Arial"/>
          <w:sz w:val="22"/>
        </w:rPr>
        <w:t>, d’une capacité d’isolation plu</w:t>
      </w:r>
      <w:r w:rsidRPr="00172BCF">
        <w:rPr>
          <w:rFonts w:ascii="Arial" w:hAnsi="Arial" w:cs="Arial"/>
          <w:sz w:val="22"/>
        </w:rPr>
        <w:t>s performante et d’une grande facilité de mise en œuvre. D’autre part, la fabrication, l’utilisation et le recyclage ont un impact très faible sur l’environnement.</w:t>
      </w:r>
    </w:p>
    <w:p w:rsidR="008D609A" w:rsidRPr="00172BCF" w:rsidRDefault="008D609A" w:rsidP="008D609A">
      <w:pPr>
        <w:rPr>
          <w:rFonts w:ascii="Arial" w:hAnsi="Arial" w:cs="Arial"/>
          <w:sz w:val="22"/>
        </w:rPr>
      </w:pPr>
      <w:r w:rsidRPr="00172BCF">
        <w:rPr>
          <w:rFonts w:ascii="Arial" w:hAnsi="Arial" w:cs="Arial"/>
          <w:sz w:val="22"/>
        </w:rPr>
        <w:t xml:space="preserve">Pour le </w:t>
      </w:r>
      <w:r w:rsidR="00AE1074" w:rsidRPr="00172BCF">
        <w:rPr>
          <w:rFonts w:ascii="Arial" w:hAnsi="Arial" w:cs="Arial"/>
          <w:sz w:val="22"/>
        </w:rPr>
        <w:t>chanvre,</w:t>
      </w:r>
      <w:r w:rsidRPr="00172BCF">
        <w:rPr>
          <w:rFonts w:ascii="Arial" w:hAnsi="Arial" w:cs="Arial"/>
          <w:sz w:val="22"/>
        </w:rPr>
        <w:t xml:space="preserve"> les agriculteurs de la région</w:t>
      </w:r>
      <w:r w:rsidR="00AE1074" w:rsidRPr="00172BCF">
        <w:rPr>
          <w:rFonts w:ascii="Arial" w:hAnsi="Arial" w:cs="Arial"/>
          <w:sz w:val="22"/>
        </w:rPr>
        <w:t xml:space="preserve"> fourniront l’entreprise</w:t>
      </w:r>
      <w:r w:rsidRPr="00172BCF">
        <w:rPr>
          <w:rFonts w:ascii="Arial" w:hAnsi="Arial" w:cs="Arial"/>
          <w:sz w:val="22"/>
        </w:rPr>
        <w:t>. Pour les autres matières, l’approvisionnement se fera auprès des fournisseurs traditionnels.</w:t>
      </w:r>
    </w:p>
    <w:p w:rsidR="008D609A" w:rsidRPr="00172BCF" w:rsidRDefault="00AE1074" w:rsidP="008D609A">
      <w:pPr>
        <w:rPr>
          <w:rFonts w:ascii="Arial" w:hAnsi="Arial" w:cs="Arial"/>
          <w:sz w:val="22"/>
        </w:rPr>
      </w:pPr>
      <w:r w:rsidRPr="00172BCF">
        <w:rPr>
          <w:rFonts w:ascii="Arial" w:hAnsi="Arial" w:cs="Arial"/>
          <w:sz w:val="22"/>
        </w:rPr>
        <w:t>Les ventes se feront auprès d</w:t>
      </w:r>
      <w:r w:rsidR="008D609A" w:rsidRPr="00172BCF">
        <w:rPr>
          <w:rFonts w:ascii="Arial" w:hAnsi="Arial" w:cs="Arial"/>
          <w:sz w:val="22"/>
        </w:rPr>
        <w:t>es grands distributeurs de la régio</w:t>
      </w:r>
      <w:r w:rsidR="005D74D6" w:rsidRPr="00172BCF">
        <w:rPr>
          <w:rFonts w:ascii="Arial" w:hAnsi="Arial" w:cs="Arial"/>
          <w:sz w:val="22"/>
        </w:rPr>
        <w:t>n, ainsi qu’auprès des artisans et des</w:t>
      </w:r>
      <w:r w:rsidR="008D609A" w:rsidRPr="00172BCF">
        <w:rPr>
          <w:rFonts w:ascii="Arial" w:hAnsi="Arial" w:cs="Arial"/>
          <w:sz w:val="22"/>
        </w:rPr>
        <w:t xml:space="preserve"> particuliers.</w:t>
      </w:r>
    </w:p>
    <w:p w:rsidR="002C7826" w:rsidRDefault="002C7826" w:rsidP="008D609A">
      <w:pPr>
        <w:rPr>
          <w:rFonts w:ascii="Calibri" w:hAnsi="Calibri" w:cs="Arial"/>
          <w:i/>
        </w:rPr>
      </w:pPr>
    </w:p>
    <w:p w:rsidR="008D609A" w:rsidRPr="009665CB" w:rsidRDefault="009665CB" w:rsidP="008D609A">
      <w:pPr>
        <w:rPr>
          <w:rFonts w:ascii="Arial" w:hAnsi="Arial" w:cs="Arial"/>
          <w:i/>
        </w:rPr>
      </w:pPr>
      <w:r w:rsidRPr="009665CB">
        <w:rPr>
          <w:rFonts w:ascii="Calibri" w:hAnsi="Calibri" w:cs="Arial"/>
          <w:i/>
        </w:rPr>
        <w:t>À</w:t>
      </w:r>
      <w:r w:rsidRPr="009665CB">
        <w:rPr>
          <w:rFonts w:ascii="Arial" w:hAnsi="Arial" w:cs="Arial"/>
          <w:i/>
        </w:rPr>
        <w:t xml:space="preserve"> l’aide des annexes 7 et 8</w:t>
      </w:r>
    </w:p>
    <w:p w:rsidR="008D609A" w:rsidRPr="00172BCF" w:rsidRDefault="008D609A" w:rsidP="008D609A">
      <w:pPr>
        <w:jc w:val="center"/>
        <w:rPr>
          <w:rFonts w:ascii="Arial" w:hAnsi="Arial" w:cs="Arial"/>
          <w:b/>
          <w:sz w:val="22"/>
          <w:u w:val="single"/>
        </w:rPr>
      </w:pPr>
      <w:r w:rsidRPr="00172BCF">
        <w:rPr>
          <w:rFonts w:ascii="Arial" w:hAnsi="Arial" w:cs="Arial"/>
          <w:b/>
          <w:sz w:val="22"/>
          <w:u w:val="single"/>
        </w:rPr>
        <w:t>Travail à faire</w:t>
      </w:r>
    </w:p>
    <w:p w:rsidR="008D609A" w:rsidRPr="00172BCF" w:rsidRDefault="008D609A" w:rsidP="00762BD8">
      <w:pPr>
        <w:pStyle w:val="Paragraphedeliste"/>
        <w:spacing w:after="0"/>
        <w:rPr>
          <w:rFonts w:ascii="Arial" w:hAnsi="Arial" w:cs="Arial"/>
          <w:b/>
          <w:sz w:val="22"/>
        </w:rPr>
      </w:pPr>
    </w:p>
    <w:p w:rsidR="008D609A" w:rsidRPr="00172BCF" w:rsidRDefault="009665CB" w:rsidP="002C7826">
      <w:pPr>
        <w:pStyle w:val="Paragraphedeliste"/>
        <w:numPr>
          <w:ilvl w:val="0"/>
          <w:numId w:val="35"/>
        </w:numPr>
        <w:spacing w:before="360"/>
        <w:ind w:left="714" w:hanging="357"/>
        <w:rPr>
          <w:rFonts w:ascii="Arial" w:hAnsi="Arial" w:cs="Arial"/>
          <w:b/>
          <w:sz w:val="22"/>
        </w:rPr>
      </w:pPr>
      <w:bookmarkStart w:id="2" w:name="_Hlk536779585"/>
      <w:r>
        <w:rPr>
          <w:rFonts w:ascii="Arial" w:hAnsi="Arial" w:cs="Arial"/>
          <w:b/>
          <w:sz w:val="22"/>
        </w:rPr>
        <w:t>Exposer</w:t>
      </w:r>
      <w:r w:rsidR="00C71EA2">
        <w:rPr>
          <w:rFonts w:ascii="Arial" w:hAnsi="Arial" w:cs="Arial"/>
          <w:b/>
          <w:sz w:val="22"/>
        </w:rPr>
        <w:t xml:space="preserve"> les deux objectifs principaux</w:t>
      </w:r>
      <w:r w:rsidR="008D609A" w:rsidRPr="00172BCF">
        <w:rPr>
          <w:rFonts w:ascii="Arial" w:hAnsi="Arial" w:cs="Arial"/>
          <w:b/>
          <w:sz w:val="22"/>
        </w:rPr>
        <w:t xml:space="preserve"> de l’élaboration d’un plan de financement lors de la création d’une nouvelle activité ?</w:t>
      </w:r>
    </w:p>
    <w:bookmarkEnd w:id="2"/>
    <w:p w:rsidR="008D609A" w:rsidRPr="00172BCF" w:rsidRDefault="008D609A" w:rsidP="002C7826">
      <w:pPr>
        <w:pStyle w:val="Paragraphedeliste"/>
        <w:numPr>
          <w:ilvl w:val="0"/>
          <w:numId w:val="35"/>
        </w:numPr>
        <w:spacing w:before="360"/>
        <w:ind w:left="714" w:hanging="357"/>
        <w:rPr>
          <w:rFonts w:ascii="Arial" w:hAnsi="Arial" w:cs="Arial"/>
          <w:b/>
          <w:sz w:val="22"/>
        </w:rPr>
      </w:pPr>
      <w:r w:rsidRPr="00172BCF">
        <w:rPr>
          <w:rFonts w:ascii="Arial" w:hAnsi="Arial" w:cs="Arial"/>
          <w:b/>
          <w:sz w:val="22"/>
        </w:rPr>
        <w:t>Présenter le tableau d’amortissement de l’emprunt pour les 4 premières années.</w:t>
      </w:r>
      <w:r w:rsidR="00264AB3" w:rsidRPr="00172BCF">
        <w:rPr>
          <w:rFonts w:ascii="Arial" w:hAnsi="Arial" w:cs="Arial"/>
          <w:b/>
          <w:sz w:val="22"/>
        </w:rPr>
        <w:t xml:space="preserve"> </w:t>
      </w:r>
      <w:r w:rsidR="009665CB">
        <w:rPr>
          <w:rFonts w:ascii="Arial" w:hAnsi="Arial" w:cs="Arial"/>
          <w:b/>
          <w:sz w:val="22"/>
        </w:rPr>
        <w:t xml:space="preserve">Les calculs doivent être arrondis </w:t>
      </w:r>
      <w:r w:rsidR="00264AB3" w:rsidRPr="00172BCF">
        <w:rPr>
          <w:rFonts w:ascii="Arial" w:hAnsi="Arial" w:cs="Arial"/>
          <w:b/>
          <w:sz w:val="22"/>
        </w:rPr>
        <w:t>à l’euro le plus proche.</w:t>
      </w:r>
    </w:p>
    <w:p w:rsidR="008D609A" w:rsidRPr="00DE2599" w:rsidRDefault="00DE2599" w:rsidP="002C7826">
      <w:pPr>
        <w:pStyle w:val="Paragraphedeliste"/>
        <w:numPr>
          <w:ilvl w:val="0"/>
          <w:numId w:val="35"/>
        </w:numPr>
        <w:spacing w:before="360"/>
        <w:ind w:left="714" w:hanging="357"/>
        <w:rPr>
          <w:rFonts w:ascii="Arial" w:hAnsi="Arial" w:cs="Arial"/>
          <w:b/>
          <w:sz w:val="22"/>
        </w:rPr>
      </w:pPr>
      <w:bookmarkStart w:id="3" w:name="_Hlk536779669"/>
      <w:r w:rsidRPr="00DE2599">
        <w:rPr>
          <w:rFonts w:ascii="Arial" w:hAnsi="Arial" w:cs="Arial"/>
          <w:b/>
          <w:sz w:val="22"/>
        </w:rPr>
        <w:t>Retrouver par l</w:t>
      </w:r>
      <w:r w:rsidR="00C71EA2">
        <w:rPr>
          <w:rFonts w:ascii="Arial" w:hAnsi="Arial" w:cs="Arial"/>
          <w:b/>
          <w:sz w:val="22"/>
        </w:rPr>
        <w:t>e</w:t>
      </w:r>
      <w:r w:rsidRPr="00DE2599">
        <w:rPr>
          <w:rFonts w:ascii="Arial" w:hAnsi="Arial" w:cs="Arial"/>
          <w:b/>
          <w:sz w:val="22"/>
        </w:rPr>
        <w:t xml:space="preserve"> calcul </w:t>
      </w:r>
      <w:r w:rsidR="00025F13" w:rsidRPr="00DE2599">
        <w:rPr>
          <w:rFonts w:ascii="Arial" w:hAnsi="Arial" w:cs="Arial"/>
          <w:b/>
          <w:sz w:val="22"/>
        </w:rPr>
        <w:t>la CAF prévisionnelle pour l’exercice 2020</w:t>
      </w:r>
      <w:r w:rsidRPr="00DE2599">
        <w:rPr>
          <w:rFonts w:ascii="Arial" w:hAnsi="Arial" w:cs="Arial"/>
          <w:b/>
          <w:sz w:val="22"/>
        </w:rPr>
        <w:t xml:space="preserve"> figurant en annexe 8. </w:t>
      </w:r>
      <w:r>
        <w:rPr>
          <w:rFonts w:ascii="Arial" w:hAnsi="Arial" w:cs="Arial"/>
          <w:b/>
          <w:sz w:val="22"/>
        </w:rPr>
        <w:t>P</w:t>
      </w:r>
      <w:r w:rsidR="008D609A" w:rsidRPr="00DE2599">
        <w:rPr>
          <w:rFonts w:ascii="Arial" w:hAnsi="Arial" w:cs="Arial"/>
          <w:b/>
          <w:sz w:val="22"/>
        </w:rPr>
        <w:t>résenter, dans un tableau, le calcul des variations de BFR sur les 4 années</w:t>
      </w:r>
      <w:r w:rsidR="001B4E85">
        <w:rPr>
          <w:rFonts w:ascii="Arial" w:hAnsi="Arial" w:cs="Arial"/>
          <w:b/>
          <w:sz w:val="22"/>
        </w:rPr>
        <w:t xml:space="preserve"> 2020 à 2023</w:t>
      </w:r>
      <w:r w:rsidR="008D609A" w:rsidRPr="00DE2599">
        <w:rPr>
          <w:rFonts w:ascii="Arial" w:hAnsi="Arial" w:cs="Arial"/>
          <w:b/>
          <w:sz w:val="22"/>
        </w:rPr>
        <w:t>.</w:t>
      </w:r>
    </w:p>
    <w:bookmarkEnd w:id="3"/>
    <w:p w:rsidR="008D609A" w:rsidRPr="00172BCF" w:rsidRDefault="008D609A" w:rsidP="002C7826">
      <w:pPr>
        <w:pStyle w:val="Paragraphedeliste"/>
        <w:numPr>
          <w:ilvl w:val="0"/>
          <w:numId w:val="35"/>
        </w:numPr>
        <w:spacing w:before="360"/>
        <w:ind w:left="714" w:hanging="357"/>
        <w:rPr>
          <w:rFonts w:ascii="Arial" w:hAnsi="Arial" w:cs="Arial"/>
          <w:b/>
          <w:sz w:val="22"/>
        </w:rPr>
      </w:pPr>
      <w:r w:rsidRPr="00172BCF">
        <w:rPr>
          <w:rFonts w:ascii="Arial" w:hAnsi="Arial" w:cs="Arial"/>
          <w:b/>
          <w:sz w:val="22"/>
        </w:rPr>
        <w:t xml:space="preserve">Présenter le plan </w:t>
      </w:r>
      <w:r w:rsidR="00AE1074" w:rsidRPr="00172BCF">
        <w:rPr>
          <w:rFonts w:ascii="Arial" w:hAnsi="Arial" w:cs="Arial"/>
          <w:b/>
          <w:sz w:val="22"/>
        </w:rPr>
        <w:t xml:space="preserve">de financement sur les 4 années </w:t>
      </w:r>
      <w:r w:rsidR="001B4E85">
        <w:rPr>
          <w:rFonts w:ascii="Arial" w:hAnsi="Arial" w:cs="Arial"/>
          <w:b/>
          <w:sz w:val="22"/>
        </w:rPr>
        <w:t>2020 à 2023. Scinder l’année 2020 en début 2020 et fin 2020.</w:t>
      </w:r>
    </w:p>
    <w:p w:rsidR="008D609A" w:rsidRDefault="009665CB" w:rsidP="002C7826">
      <w:pPr>
        <w:pStyle w:val="Paragraphedeliste"/>
        <w:numPr>
          <w:ilvl w:val="0"/>
          <w:numId w:val="35"/>
        </w:numPr>
        <w:spacing w:before="360" w:after="0"/>
        <w:rPr>
          <w:rFonts w:ascii="Arial" w:hAnsi="Arial" w:cs="Arial"/>
          <w:b/>
          <w:sz w:val="22"/>
        </w:rPr>
      </w:pPr>
      <w:r>
        <w:rPr>
          <w:rFonts w:ascii="Arial" w:hAnsi="Arial" w:cs="Arial"/>
          <w:b/>
          <w:sz w:val="22"/>
        </w:rPr>
        <w:t>Après avoir commenté</w:t>
      </w:r>
      <w:r w:rsidR="008D609A" w:rsidRPr="00172BCF">
        <w:rPr>
          <w:rFonts w:ascii="Arial" w:hAnsi="Arial" w:cs="Arial"/>
          <w:b/>
          <w:sz w:val="22"/>
        </w:rPr>
        <w:t xml:space="preserve"> brièvemen</w:t>
      </w:r>
      <w:r>
        <w:rPr>
          <w:rFonts w:ascii="Arial" w:hAnsi="Arial" w:cs="Arial"/>
          <w:b/>
          <w:sz w:val="22"/>
        </w:rPr>
        <w:t>t le plan de financement obtenu, p</w:t>
      </w:r>
      <w:r w:rsidR="008D609A" w:rsidRPr="00172BCF">
        <w:rPr>
          <w:rFonts w:ascii="Arial" w:hAnsi="Arial" w:cs="Arial"/>
          <w:b/>
          <w:sz w:val="22"/>
        </w:rPr>
        <w:t>roposer trois solutions qui permettraient de résoudre le problème rencontré.</w:t>
      </w:r>
    </w:p>
    <w:p w:rsidR="002C7826" w:rsidRDefault="002C7826">
      <w:pPr>
        <w:rPr>
          <w:rFonts w:ascii="Arial" w:hAnsi="Arial" w:cs="Arial"/>
          <w:b/>
          <w:sz w:val="22"/>
        </w:rPr>
      </w:pPr>
      <w:r>
        <w:rPr>
          <w:rFonts w:ascii="Arial" w:hAnsi="Arial" w:cs="Arial"/>
          <w:b/>
          <w:sz w:val="22"/>
        </w:rPr>
        <w:br w:type="page"/>
      </w:r>
    </w:p>
    <w:p w:rsidR="00F359AE" w:rsidRPr="005B3CA9" w:rsidRDefault="005B3CA9" w:rsidP="00762BD8">
      <w:pPr>
        <w:pStyle w:val="Titre1"/>
        <w:pBdr>
          <w:top w:val="single" w:sz="4" w:space="1" w:color="auto"/>
          <w:left w:val="single" w:sz="4" w:space="4" w:color="auto"/>
          <w:bottom w:val="single" w:sz="4" w:space="1" w:color="auto"/>
          <w:right w:val="single" w:sz="4" w:space="4" w:color="auto"/>
        </w:pBdr>
        <w:shd w:val="clear" w:color="auto" w:fill="E6E6E6"/>
        <w:tabs>
          <w:tab w:val="left" w:pos="0"/>
        </w:tabs>
        <w:spacing w:after="0"/>
        <w:jc w:val="center"/>
        <w:rPr>
          <w:rFonts w:ascii="Arial" w:hAnsi="Arial" w:cs="Arial"/>
          <w:sz w:val="22"/>
          <w:szCs w:val="22"/>
        </w:rPr>
      </w:pPr>
      <w:r w:rsidRPr="005B3CA9">
        <w:rPr>
          <w:rFonts w:ascii="Arial" w:hAnsi="Arial" w:cs="Arial"/>
          <w:sz w:val="22"/>
          <w:szCs w:val="22"/>
        </w:rPr>
        <w:t>D</w:t>
      </w:r>
      <w:r w:rsidR="00F359AE" w:rsidRPr="005B3CA9">
        <w:rPr>
          <w:rFonts w:ascii="Arial" w:hAnsi="Arial" w:cs="Arial"/>
          <w:sz w:val="22"/>
          <w:szCs w:val="22"/>
        </w:rPr>
        <w:t xml:space="preserve">OSSIER 3 – </w:t>
      </w:r>
      <w:r w:rsidR="00762BD8" w:rsidRPr="005B3CA9">
        <w:rPr>
          <w:rFonts w:ascii="Arial" w:hAnsi="Arial" w:cs="Arial"/>
          <w:sz w:val="22"/>
          <w:szCs w:val="22"/>
        </w:rPr>
        <w:t>MARCH</w:t>
      </w:r>
      <w:r w:rsidR="00762BD8">
        <w:rPr>
          <w:rFonts w:ascii="Arial" w:hAnsi="Arial" w:cs="Arial"/>
          <w:sz w:val="22"/>
          <w:szCs w:val="22"/>
        </w:rPr>
        <w:t>É</w:t>
      </w:r>
      <w:r w:rsidR="00762BD8" w:rsidRPr="005B3CA9">
        <w:rPr>
          <w:rFonts w:ascii="Arial" w:hAnsi="Arial" w:cs="Arial"/>
          <w:sz w:val="22"/>
          <w:szCs w:val="22"/>
        </w:rPr>
        <w:t xml:space="preserve"> OBLIGATAIRE</w:t>
      </w:r>
      <w:r w:rsidR="002C7826">
        <w:rPr>
          <w:rFonts w:ascii="Arial" w:hAnsi="Arial" w:cs="Arial"/>
          <w:sz w:val="22"/>
          <w:szCs w:val="22"/>
        </w:rPr>
        <w:t xml:space="preserve"> (3 points)</w:t>
      </w:r>
    </w:p>
    <w:p w:rsidR="002C7826" w:rsidRDefault="002C7826" w:rsidP="00762BD8">
      <w:pPr>
        <w:spacing w:before="200" w:after="0"/>
        <w:rPr>
          <w:rFonts w:ascii="Arial" w:hAnsi="Arial" w:cs="Arial"/>
          <w:bCs/>
          <w:sz w:val="22"/>
        </w:rPr>
      </w:pPr>
    </w:p>
    <w:p w:rsidR="00F359AE" w:rsidRPr="00172BCF" w:rsidRDefault="00F359AE" w:rsidP="00762BD8">
      <w:pPr>
        <w:spacing w:before="200" w:after="0"/>
        <w:rPr>
          <w:rFonts w:ascii="Arial" w:hAnsi="Arial" w:cs="Arial"/>
          <w:bCs/>
          <w:sz w:val="22"/>
        </w:rPr>
      </w:pPr>
      <w:r w:rsidRPr="00172BCF">
        <w:rPr>
          <w:rFonts w:ascii="Arial" w:hAnsi="Arial" w:cs="Arial"/>
          <w:bCs/>
          <w:sz w:val="22"/>
        </w:rPr>
        <w:t xml:space="preserve">La société Ardes souhaite consacrer une partie de ses liquidités à l’acquisition de titres obligataires. Parmi la sélection de titres qu’elle a faite, elle vise particulièrement l’acquisition d’obligations émises par le Crédit-Agricole. Elle vous présente les données relatives à ce placement en </w:t>
      </w:r>
      <w:r w:rsidRPr="00172BCF">
        <w:rPr>
          <w:rFonts w:ascii="Arial" w:hAnsi="Arial" w:cs="Arial"/>
          <w:b/>
          <w:bCs/>
          <w:i/>
          <w:sz w:val="22"/>
        </w:rPr>
        <w:t xml:space="preserve">annexe </w:t>
      </w:r>
      <w:r w:rsidR="0052148D" w:rsidRPr="00172BCF">
        <w:rPr>
          <w:rFonts w:ascii="Arial" w:hAnsi="Arial" w:cs="Arial"/>
          <w:b/>
          <w:bCs/>
          <w:i/>
          <w:sz w:val="22"/>
        </w:rPr>
        <w:t>9</w:t>
      </w:r>
      <w:r w:rsidRPr="00762BD8">
        <w:rPr>
          <w:rFonts w:ascii="Arial" w:hAnsi="Arial" w:cs="Arial"/>
          <w:bCs/>
          <w:i/>
          <w:sz w:val="22"/>
        </w:rPr>
        <w:t>.</w:t>
      </w:r>
    </w:p>
    <w:p w:rsidR="00F359AE" w:rsidRDefault="00F359AE" w:rsidP="00762BD8">
      <w:pPr>
        <w:spacing w:after="0"/>
        <w:rPr>
          <w:rFonts w:ascii="Arial" w:hAnsi="Arial" w:cs="Arial"/>
          <w:bCs/>
          <w:sz w:val="22"/>
        </w:rPr>
      </w:pPr>
    </w:p>
    <w:p w:rsidR="002C7826" w:rsidRPr="00172BCF" w:rsidRDefault="002C7826" w:rsidP="00762BD8">
      <w:pPr>
        <w:spacing w:after="0"/>
        <w:rPr>
          <w:rFonts w:ascii="Arial" w:hAnsi="Arial" w:cs="Arial"/>
          <w:bCs/>
          <w:sz w:val="22"/>
        </w:rPr>
      </w:pPr>
    </w:p>
    <w:p w:rsidR="00F359AE" w:rsidRPr="005B3CA9" w:rsidRDefault="00F359AE" w:rsidP="00762BD8">
      <w:pPr>
        <w:spacing w:after="0"/>
        <w:jc w:val="center"/>
        <w:rPr>
          <w:rFonts w:ascii="Arial" w:hAnsi="Arial" w:cs="Arial"/>
          <w:b/>
          <w:sz w:val="22"/>
          <w:u w:val="single"/>
        </w:rPr>
      </w:pPr>
      <w:r w:rsidRPr="005B3CA9">
        <w:rPr>
          <w:rFonts w:ascii="Arial" w:hAnsi="Arial" w:cs="Arial"/>
          <w:b/>
          <w:bCs/>
          <w:sz w:val="22"/>
          <w:u w:val="single"/>
        </w:rPr>
        <w:t>Travail à faire</w:t>
      </w:r>
    </w:p>
    <w:p w:rsidR="00F359AE" w:rsidRPr="00172BCF" w:rsidRDefault="00F359AE" w:rsidP="00762BD8">
      <w:pPr>
        <w:spacing w:after="0"/>
        <w:rPr>
          <w:rFonts w:ascii="Arial" w:hAnsi="Arial" w:cs="Arial"/>
          <w:sz w:val="22"/>
        </w:rPr>
      </w:pPr>
    </w:p>
    <w:p w:rsidR="00F359AE" w:rsidRPr="00172BCF" w:rsidRDefault="00F359AE" w:rsidP="002C7826">
      <w:pPr>
        <w:numPr>
          <w:ilvl w:val="0"/>
          <w:numId w:val="38"/>
        </w:numPr>
        <w:spacing w:after="360"/>
        <w:ind w:left="714" w:hanging="357"/>
        <w:rPr>
          <w:rFonts w:ascii="Arial" w:hAnsi="Arial" w:cs="Arial"/>
          <w:b/>
          <w:bCs/>
          <w:color w:val="000000"/>
          <w:sz w:val="22"/>
        </w:rPr>
      </w:pPr>
      <w:r w:rsidRPr="00172BCF">
        <w:rPr>
          <w:rFonts w:ascii="Arial" w:hAnsi="Arial" w:cs="Arial"/>
          <w:b/>
          <w:bCs/>
          <w:color w:val="000000"/>
          <w:sz w:val="22"/>
        </w:rPr>
        <w:t>Citer deux risques inhérents à la détention d’une obligation.</w:t>
      </w:r>
    </w:p>
    <w:p w:rsidR="00F359AE" w:rsidRPr="00172BCF" w:rsidRDefault="00F359AE" w:rsidP="002C7826">
      <w:pPr>
        <w:numPr>
          <w:ilvl w:val="0"/>
          <w:numId w:val="38"/>
        </w:numPr>
        <w:spacing w:after="360"/>
        <w:ind w:left="714" w:hanging="357"/>
        <w:rPr>
          <w:rFonts w:ascii="Arial" w:hAnsi="Arial" w:cs="Arial"/>
          <w:b/>
          <w:bCs/>
          <w:color w:val="000000"/>
          <w:sz w:val="22"/>
        </w:rPr>
      </w:pPr>
      <w:bookmarkStart w:id="4" w:name="_Hlk536716966"/>
      <w:r w:rsidRPr="00172BCF">
        <w:rPr>
          <w:rFonts w:ascii="Arial" w:hAnsi="Arial" w:cs="Arial"/>
          <w:b/>
          <w:bCs/>
          <w:color w:val="000000"/>
          <w:sz w:val="22"/>
        </w:rPr>
        <w:t>Rappeler la formule permettant de déterminer l</w:t>
      </w:r>
      <w:r w:rsidR="003238A9" w:rsidRPr="00172BCF">
        <w:rPr>
          <w:rFonts w:ascii="Arial" w:hAnsi="Arial" w:cs="Arial"/>
          <w:b/>
          <w:bCs/>
          <w:color w:val="000000"/>
          <w:sz w:val="22"/>
        </w:rPr>
        <w:t xml:space="preserve">e prix d’achat </w:t>
      </w:r>
      <w:r w:rsidRPr="00172BCF">
        <w:rPr>
          <w:rFonts w:ascii="Arial" w:hAnsi="Arial" w:cs="Arial"/>
          <w:b/>
          <w:bCs/>
          <w:color w:val="000000"/>
          <w:sz w:val="22"/>
        </w:rPr>
        <w:t>de l’obligation et déterminer ce derni</w:t>
      </w:r>
      <w:r w:rsidR="003238A9" w:rsidRPr="00172BCF">
        <w:rPr>
          <w:rFonts w:ascii="Arial" w:hAnsi="Arial" w:cs="Arial"/>
          <w:b/>
          <w:bCs/>
          <w:color w:val="000000"/>
          <w:sz w:val="22"/>
        </w:rPr>
        <w:t>er</w:t>
      </w:r>
      <w:r w:rsidRPr="00172BCF">
        <w:rPr>
          <w:rFonts w:ascii="Arial" w:hAnsi="Arial" w:cs="Arial"/>
          <w:b/>
          <w:bCs/>
          <w:color w:val="000000"/>
          <w:sz w:val="22"/>
        </w:rPr>
        <w:t xml:space="preserve"> pour l’obligation du Crédit Agricole </w:t>
      </w:r>
      <w:r w:rsidR="003238A9" w:rsidRPr="00172BCF">
        <w:rPr>
          <w:rFonts w:ascii="Arial" w:hAnsi="Arial" w:cs="Arial"/>
          <w:b/>
          <w:bCs/>
          <w:color w:val="000000"/>
          <w:sz w:val="22"/>
        </w:rPr>
        <w:t xml:space="preserve">pour un achat </w:t>
      </w:r>
      <w:r w:rsidRPr="00172BCF">
        <w:rPr>
          <w:rFonts w:ascii="Arial" w:hAnsi="Arial" w:cs="Arial"/>
          <w:b/>
          <w:bCs/>
          <w:color w:val="000000"/>
          <w:sz w:val="22"/>
        </w:rPr>
        <w:t>en date du 15/05/2019.</w:t>
      </w:r>
    </w:p>
    <w:bookmarkEnd w:id="4"/>
    <w:p w:rsidR="00F359AE" w:rsidRPr="00172BCF" w:rsidRDefault="00F359AE" w:rsidP="002C7826">
      <w:pPr>
        <w:numPr>
          <w:ilvl w:val="0"/>
          <w:numId w:val="38"/>
        </w:numPr>
        <w:spacing w:after="360"/>
        <w:ind w:left="714" w:hanging="357"/>
        <w:rPr>
          <w:rFonts w:ascii="Arial" w:hAnsi="Arial" w:cs="Arial"/>
          <w:b/>
          <w:bCs/>
          <w:color w:val="000000"/>
          <w:sz w:val="22"/>
        </w:rPr>
      </w:pPr>
      <w:r w:rsidRPr="00172BCF">
        <w:rPr>
          <w:rFonts w:ascii="Arial" w:hAnsi="Arial" w:cs="Arial"/>
          <w:b/>
          <w:bCs/>
          <w:color w:val="000000"/>
          <w:sz w:val="22"/>
        </w:rPr>
        <w:t>Apprécier l’évolution du cours de cette obligation depuis l’émission</w:t>
      </w:r>
      <w:r w:rsidR="00727686" w:rsidRPr="00172BCF">
        <w:rPr>
          <w:rFonts w:ascii="Arial" w:hAnsi="Arial" w:cs="Arial"/>
          <w:b/>
          <w:bCs/>
          <w:color w:val="000000"/>
          <w:sz w:val="22"/>
        </w:rPr>
        <w:t>.</w:t>
      </w:r>
    </w:p>
    <w:p w:rsidR="00F359AE" w:rsidRPr="00172BCF" w:rsidRDefault="00F359AE" w:rsidP="002C7826">
      <w:pPr>
        <w:numPr>
          <w:ilvl w:val="0"/>
          <w:numId w:val="38"/>
        </w:numPr>
        <w:spacing w:after="360"/>
        <w:ind w:left="714" w:hanging="357"/>
        <w:rPr>
          <w:rFonts w:ascii="Arial" w:hAnsi="Arial" w:cs="Arial"/>
          <w:b/>
          <w:bCs/>
          <w:color w:val="000000"/>
          <w:sz w:val="22"/>
        </w:rPr>
      </w:pPr>
      <w:r w:rsidRPr="00172BCF">
        <w:rPr>
          <w:rFonts w:ascii="Arial" w:hAnsi="Arial" w:cs="Arial"/>
          <w:b/>
          <w:bCs/>
          <w:color w:val="000000"/>
          <w:sz w:val="22"/>
        </w:rPr>
        <w:t>Expliquer l’intérêt pour un investisseur d’insérer au sein de son portefeuille de titres actions des valeurs obligataires à taux fixe.</w:t>
      </w:r>
    </w:p>
    <w:p w:rsidR="008D609A" w:rsidRDefault="00F359AE" w:rsidP="00F359AE">
      <w:pPr>
        <w:rPr>
          <w:rFonts w:ascii="Arial" w:hAnsi="Arial" w:cs="Arial"/>
          <w:szCs w:val="24"/>
        </w:rPr>
      </w:pPr>
      <w:r w:rsidRPr="00384ECB">
        <w:br w:type="page"/>
      </w:r>
    </w:p>
    <w:p w:rsidR="00861936" w:rsidRPr="00A63F25" w:rsidRDefault="00861936" w:rsidP="006E5094">
      <w:pPr>
        <w:shd w:val="clear" w:color="auto" w:fill="FFFFFF"/>
        <w:spacing w:after="200"/>
        <w:jc w:val="center"/>
        <w:rPr>
          <w:rFonts w:ascii="Arial" w:hAnsi="Arial" w:cs="Arial"/>
          <w:b/>
          <w:bCs/>
          <w:sz w:val="22"/>
        </w:rPr>
      </w:pPr>
      <w:r w:rsidRPr="00A63F25">
        <w:rPr>
          <w:rFonts w:ascii="Arial" w:hAnsi="Arial" w:cs="Arial"/>
          <w:b/>
          <w:bCs/>
          <w:sz w:val="22"/>
        </w:rPr>
        <w:t>Annexe 1</w:t>
      </w:r>
      <w:r w:rsidR="00254814" w:rsidRPr="00A63F25">
        <w:rPr>
          <w:rFonts w:ascii="Arial" w:hAnsi="Arial" w:cs="Arial"/>
          <w:b/>
          <w:bCs/>
          <w:sz w:val="22"/>
        </w:rPr>
        <w:t xml:space="preserve"> -</w:t>
      </w:r>
      <w:r w:rsidR="008D609A" w:rsidRPr="00A63F25">
        <w:rPr>
          <w:rFonts w:ascii="Arial" w:hAnsi="Arial" w:cs="Arial"/>
          <w:b/>
          <w:bCs/>
          <w:sz w:val="22"/>
        </w:rPr>
        <w:t xml:space="preserve"> Bilan actif au 31 décembre 2018</w:t>
      </w:r>
      <w:r w:rsidR="00AC077C">
        <w:rPr>
          <w:rFonts w:ascii="Arial" w:hAnsi="Arial" w:cs="Arial"/>
          <w:b/>
          <w:bCs/>
          <w:sz w:val="22"/>
        </w:rPr>
        <w:t>.</w:t>
      </w:r>
    </w:p>
    <w:tbl>
      <w:tblPr>
        <w:tblW w:w="9828" w:type="dxa"/>
        <w:jc w:val="center"/>
        <w:tblCellMar>
          <w:left w:w="70" w:type="dxa"/>
          <w:right w:w="70" w:type="dxa"/>
        </w:tblCellMar>
        <w:tblLook w:val="04A0" w:firstRow="1" w:lastRow="0" w:firstColumn="1" w:lastColumn="0" w:noHBand="0" w:noVBand="1"/>
      </w:tblPr>
      <w:tblGrid>
        <w:gridCol w:w="4909"/>
        <w:gridCol w:w="1249"/>
        <w:gridCol w:w="1207"/>
        <w:gridCol w:w="1230"/>
        <w:gridCol w:w="1233"/>
      </w:tblGrid>
      <w:tr w:rsidR="00254814" w:rsidRPr="00254814" w:rsidTr="002010DB">
        <w:trPr>
          <w:trHeight w:val="282"/>
          <w:jc w:val="center"/>
        </w:trPr>
        <w:tc>
          <w:tcPr>
            <w:tcW w:w="49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Actif</w:t>
            </w:r>
          </w:p>
        </w:tc>
        <w:tc>
          <w:tcPr>
            <w:tcW w:w="3686" w:type="dxa"/>
            <w:gridSpan w:val="3"/>
            <w:tcBorders>
              <w:top w:val="single" w:sz="8" w:space="0" w:color="auto"/>
              <w:left w:val="nil"/>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31 décembre 2018</w:t>
            </w:r>
          </w:p>
        </w:tc>
        <w:tc>
          <w:tcPr>
            <w:tcW w:w="1233" w:type="dxa"/>
            <w:tcBorders>
              <w:top w:val="single" w:sz="8" w:space="0" w:color="auto"/>
              <w:left w:val="nil"/>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2017</w:t>
            </w:r>
          </w:p>
        </w:tc>
      </w:tr>
      <w:tr w:rsidR="00254814" w:rsidRPr="00254814" w:rsidTr="002010DB">
        <w:trPr>
          <w:trHeight w:val="373"/>
          <w:jc w:val="center"/>
        </w:trPr>
        <w:tc>
          <w:tcPr>
            <w:tcW w:w="4909" w:type="dxa"/>
            <w:vMerge/>
            <w:tcBorders>
              <w:top w:val="single" w:sz="8" w:space="0" w:color="auto"/>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c>
          <w:tcPr>
            <w:tcW w:w="1249" w:type="dxa"/>
            <w:vMerge w:val="restart"/>
            <w:tcBorders>
              <w:top w:val="nil"/>
              <w:left w:val="single" w:sz="8" w:space="0" w:color="auto"/>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Brut</w:t>
            </w:r>
          </w:p>
        </w:tc>
        <w:tc>
          <w:tcPr>
            <w:tcW w:w="1207" w:type="dxa"/>
            <w:vMerge w:val="restart"/>
            <w:tcBorders>
              <w:top w:val="nil"/>
              <w:left w:val="single" w:sz="8" w:space="0" w:color="auto"/>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proofErr w:type="spellStart"/>
            <w:r w:rsidRPr="00254814">
              <w:rPr>
                <w:rFonts w:ascii="Arial" w:hAnsi="Arial" w:cs="Arial"/>
                <w:b/>
                <w:bCs/>
                <w:color w:val="000000"/>
                <w:sz w:val="22"/>
              </w:rPr>
              <w:t>Amort</w:t>
            </w:r>
            <w:proofErr w:type="spellEnd"/>
            <w:r w:rsidRPr="00254814">
              <w:rPr>
                <w:rFonts w:ascii="Arial" w:hAnsi="Arial" w:cs="Arial"/>
                <w:b/>
                <w:bCs/>
                <w:color w:val="000000"/>
                <w:sz w:val="22"/>
              </w:rPr>
              <w:t xml:space="preserve">. et </w:t>
            </w:r>
            <w:proofErr w:type="spellStart"/>
            <w:r w:rsidRPr="00254814">
              <w:rPr>
                <w:rFonts w:ascii="Arial" w:hAnsi="Arial" w:cs="Arial"/>
                <w:b/>
                <w:bCs/>
                <w:color w:val="000000"/>
                <w:sz w:val="22"/>
              </w:rPr>
              <w:t>dépréc</w:t>
            </w:r>
            <w:proofErr w:type="spellEnd"/>
            <w:r w:rsidRPr="00254814">
              <w:rPr>
                <w:rFonts w:ascii="Arial" w:hAnsi="Arial" w:cs="Arial"/>
                <w:b/>
                <w:bCs/>
                <w:color w:val="000000"/>
                <w:sz w:val="22"/>
              </w:rPr>
              <w:t>.</w:t>
            </w:r>
          </w:p>
        </w:tc>
        <w:tc>
          <w:tcPr>
            <w:tcW w:w="1230" w:type="dxa"/>
            <w:vMerge w:val="restart"/>
            <w:tcBorders>
              <w:top w:val="nil"/>
              <w:left w:val="single" w:sz="8" w:space="0" w:color="auto"/>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Net</w:t>
            </w:r>
          </w:p>
        </w:tc>
        <w:tc>
          <w:tcPr>
            <w:tcW w:w="1233" w:type="dxa"/>
            <w:vMerge w:val="restart"/>
            <w:tcBorders>
              <w:top w:val="nil"/>
              <w:left w:val="single" w:sz="8" w:space="0" w:color="auto"/>
              <w:bottom w:val="single" w:sz="8" w:space="0" w:color="auto"/>
              <w:right w:val="single" w:sz="8" w:space="0" w:color="auto"/>
            </w:tcBorders>
            <w:shd w:val="clear" w:color="auto" w:fill="auto"/>
            <w:vAlign w:val="center"/>
            <w:hideMark/>
          </w:tcPr>
          <w:p w:rsidR="00254814" w:rsidRPr="00254814" w:rsidRDefault="00254814" w:rsidP="0032377B">
            <w:pPr>
              <w:spacing w:after="0"/>
              <w:jc w:val="center"/>
              <w:rPr>
                <w:rFonts w:ascii="Arial" w:hAnsi="Arial" w:cs="Arial"/>
                <w:b/>
                <w:bCs/>
                <w:color w:val="000000"/>
                <w:sz w:val="22"/>
              </w:rPr>
            </w:pPr>
            <w:r w:rsidRPr="00254814">
              <w:rPr>
                <w:rFonts w:ascii="Arial" w:hAnsi="Arial" w:cs="Arial"/>
                <w:b/>
                <w:bCs/>
                <w:color w:val="000000"/>
                <w:sz w:val="22"/>
              </w:rPr>
              <w:t>Net</w:t>
            </w:r>
          </w:p>
        </w:tc>
      </w:tr>
      <w:tr w:rsidR="00254814" w:rsidRPr="00254814" w:rsidTr="002010DB">
        <w:trPr>
          <w:trHeight w:val="373"/>
          <w:jc w:val="center"/>
        </w:trPr>
        <w:tc>
          <w:tcPr>
            <w:tcW w:w="4909" w:type="dxa"/>
            <w:vMerge/>
            <w:tcBorders>
              <w:top w:val="single" w:sz="8" w:space="0" w:color="auto"/>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c>
          <w:tcPr>
            <w:tcW w:w="1249" w:type="dxa"/>
            <w:vMerge/>
            <w:tcBorders>
              <w:top w:val="nil"/>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c>
          <w:tcPr>
            <w:tcW w:w="1207" w:type="dxa"/>
            <w:vMerge/>
            <w:tcBorders>
              <w:top w:val="nil"/>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c>
          <w:tcPr>
            <w:tcW w:w="1230" w:type="dxa"/>
            <w:vMerge/>
            <w:tcBorders>
              <w:top w:val="nil"/>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c>
          <w:tcPr>
            <w:tcW w:w="1233" w:type="dxa"/>
            <w:vMerge/>
            <w:tcBorders>
              <w:top w:val="nil"/>
              <w:left w:val="single" w:sz="8" w:space="0" w:color="auto"/>
              <w:bottom w:val="single" w:sz="8" w:space="0" w:color="auto"/>
              <w:right w:val="single" w:sz="8" w:space="0" w:color="auto"/>
            </w:tcBorders>
            <w:vAlign w:val="center"/>
            <w:hideMark/>
          </w:tcPr>
          <w:p w:rsidR="00254814" w:rsidRPr="00254814" w:rsidRDefault="00254814" w:rsidP="0032377B">
            <w:pPr>
              <w:spacing w:after="0"/>
              <w:jc w:val="left"/>
              <w:rPr>
                <w:rFonts w:ascii="Arial" w:hAnsi="Arial" w:cs="Arial"/>
                <w:b/>
                <w:bCs/>
                <w:color w:val="000000"/>
                <w:sz w:val="22"/>
              </w:rPr>
            </w:pPr>
          </w:p>
        </w:tc>
      </w:tr>
      <w:tr w:rsidR="002C7826"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tcPr>
          <w:p w:rsidR="002C7826" w:rsidRPr="002C7826" w:rsidRDefault="002C7826" w:rsidP="0032377B">
            <w:pPr>
              <w:spacing w:after="0"/>
              <w:ind w:left="0"/>
              <w:jc w:val="left"/>
              <w:rPr>
                <w:rFonts w:ascii="Arial" w:hAnsi="Arial" w:cs="Arial"/>
                <w:b/>
                <w:color w:val="000000"/>
                <w:sz w:val="22"/>
              </w:rPr>
            </w:pPr>
            <w:r w:rsidRPr="002C7826">
              <w:rPr>
                <w:rFonts w:ascii="Arial" w:hAnsi="Arial" w:cs="Arial"/>
                <w:b/>
                <w:color w:val="000000"/>
                <w:sz w:val="22"/>
              </w:rPr>
              <w:t>Actif immobilisé</w:t>
            </w:r>
          </w:p>
        </w:tc>
        <w:tc>
          <w:tcPr>
            <w:tcW w:w="1249" w:type="dxa"/>
            <w:tcBorders>
              <w:top w:val="nil"/>
              <w:left w:val="nil"/>
              <w:bottom w:val="single" w:sz="4" w:space="0" w:color="auto"/>
              <w:right w:val="single" w:sz="8" w:space="0" w:color="auto"/>
            </w:tcBorders>
            <w:shd w:val="clear" w:color="auto" w:fill="auto"/>
            <w:noWrap/>
            <w:vAlign w:val="bottom"/>
          </w:tcPr>
          <w:p w:rsidR="002C7826" w:rsidRPr="00254814" w:rsidRDefault="002C7826" w:rsidP="0032377B">
            <w:pPr>
              <w:spacing w:after="0"/>
              <w:jc w:val="left"/>
              <w:rPr>
                <w:rFonts w:ascii="Calibri" w:hAnsi="Calibri"/>
                <w:color w:val="000000"/>
                <w:sz w:val="22"/>
              </w:rPr>
            </w:pPr>
          </w:p>
        </w:tc>
        <w:tc>
          <w:tcPr>
            <w:tcW w:w="1207" w:type="dxa"/>
            <w:tcBorders>
              <w:top w:val="nil"/>
              <w:left w:val="nil"/>
              <w:bottom w:val="single" w:sz="4" w:space="0" w:color="auto"/>
              <w:right w:val="single" w:sz="8" w:space="0" w:color="auto"/>
            </w:tcBorders>
            <w:shd w:val="clear" w:color="auto" w:fill="auto"/>
            <w:noWrap/>
            <w:vAlign w:val="bottom"/>
          </w:tcPr>
          <w:p w:rsidR="002C7826" w:rsidRPr="00254814" w:rsidRDefault="002C7826" w:rsidP="0032377B">
            <w:pPr>
              <w:spacing w:after="0"/>
              <w:jc w:val="left"/>
              <w:rPr>
                <w:rFonts w:ascii="Calibri" w:hAnsi="Calibri"/>
                <w:color w:val="000000"/>
                <w:sz w:val="22"/>
              </w:rPr>
            </w:pPr>
          </w:p>
        </w:tc>
        <w:tc>
          <w:tcPr>
            <w:tcW w:w="1230" w:type="dxa"/>
            <w:tcBorders>
              <w:top w:val="nil"/>
              <w:left w:val="nil"/>
              <w:bottom w:val="single" w:sz="4" w:space="0" w:color="auto"/>
              <w:right w:val="single" w:sz="8" w:space="0" w:color="auto"/>
            </w:tcBorders>
            <w:shd w:val="clear" w:color="auto" w:fill="auto"/>
            <w:noWrap/>
            <w:vAlign w:val="bottom"/>
          </w:tcPr>
          <w:p w:rsidR="002C7826" w:rsidRPr="00254814" w:rsidRDefault="002C7826" w:rsidP="0032377B">
            <w:pPr>
              <w:spacing w:after="0"/>
              <w:jc w:val="left"/>
              <w:rPr>
                <w:rFonts w:ascii="Calibri" w:hAnsi="Calibri"/>
                <w:color w:val="000000"/>
                <w:sz w:val="22"/>
              </w:rPr>
            </w:pPr>
          </w:p>
        </w:tc>
        <w:tc>
          <w:tcPr>
            <w:tcW w:w="1233" w:type="dxa"/>
            <w:tcBorders>
              <w:top w:val="nil"/>
              <w:left w:val="nil"/>
              <w:bottom w:val="single" w:sz="4" w:space="0" w:color="auto"/>
              <w:right w:val="single" w:sz="8" w:space="0" w:color="auto"/>
            </w:tcBorders>
            <w:shd w:val="clear" w:color="auto" w:fill="auto"/>
            <w:noWrap/>
            <w:vAlign w:val="bottom"/>
          </w:tcPr>
          <w:p w:rsidR="002C7826" w:rsidRPr="00254814" w:rsidRDefault="002C7826" w:rsidP="0032377B">
            <w:pPr>
              <w:spacing w:after="0"/>
              <w:jc w:val="left"/>
              <w:rPr>
                <w:rFonts w:ascii="Calibri" w:hAnsi="Calibri"/>
                <w:color w:val="000000"/>
                <w:sz w:val="22"/>
              </w:rPr>
            </w:pP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Capital souscrit non appelé</w:t>
            </w:r>
            <w:r w:rsidR="0032377B">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Calibri" w:hAnsi="Calibri"/>
                <w:color w:val="000000"/>
                <w:sz w:val="22"/>
              </w:rPr>
            </w:pPr>
            <w:r w:rsidRPr="00254814">
              <w:rPr>
                <w:rFonts w:ascii="Calibri" w:hAnsi="Calibri"/>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Calibri" w:hAnsi="Calibri"/>
                <w:color w:val="000000"/>
                <w:sz w:val="22"/>
              </w:rPr>
            </w:pPr>
            <w:r w:rsidRPr="00254814">
              <w:rPr>
                <w:rFonts w:ascii="Calibri" w:hAnsi="Calibri"/>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Calibri" w:hAnsi="Calibri"/>
                <w:color w:val="000000"/>
                <w:sz w:val="22"/>
              </w:rPr>
            </w:pPr>
            <w:r w:rsidRPr="00254814">
              <w:rPr>
                <w:rFonts w:ascii="Calibri" w:hAnsi="Calibri"/>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Calibri" w:hAnsi="Calibri"/>
                <w:color w:val="000000"/>
                <w:sz w:val="22"/>
              </w:rPr>
            </w:pPr>
            <w:r w:rsidRPr="00254814">
              <w:rPr>
                <w:rFonts w:ascii="Calibri" w:hAnsi="Calibri"/>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Immobilisations incorporelles</w:t>
            </w:r>
            <w:r w:rsidR="00815B51">
              <w:rPr>
                <w:rFonts w:ascii="Arial" w:hAnsi="Arial" w:cs="Arial"/>
                <w:color w:val="000000"/>
                <w:sz w:val="22"/>
              </w:rPr>
              <w:t> :</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Frais d'établissement</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Frais de recherches et de développement</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461"/>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Concessions, brevets, licences, marques, logiciels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5 350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4 500</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850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1 350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Fonds commercial</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Immobilisations incorporelles en cours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Avances et acomptes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Immobilisations corporelles</w:t>
            </w:r>
            <w:r w:rsidR="0032377B">
              <w:rPr>
                <w:rFonts w:ascii="Arial" w:hAnsi="Arial" w:cs="Arial"/>
                <w:color w:val="000000"/>
                <w:sz w:val="22"/>
              </w:rPr>
              <w:t>.</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116"/>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Terrains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1 200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1 200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1 200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Constructions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97 120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72 100</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25 020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27 220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Installations techniques, matériels et outillages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73 410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15 000</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58 410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6 210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59"/>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Autres immobilisations corporelles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7 830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5 710</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2 120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890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66"/>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Immobilisations corporelles en cours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32377B" w:rsidP="0032377B">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Avances et acomptes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6 000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D511D">
            <w:pPr>
              <w:tabs>
                <w:tab w:val="left" w:pos="248"/>
              </w:tabs>
              <w:spacing w:after="0"/>
              <w:ind w:left="0"/>
              <w:jc w:val="left"/>
              <w:rPr>
                <w:rFonts w:ascii="Arial" w:hAnsi="Arial" w:cs="Arial"/>
                <w:color w:val="000000"/>
                <w:sz w:val="22"/>
              </w:rPr>
            </w:pPr>
            <w:r w:rsidRPr="00254814">
              <w:rPr>
                <w:rFonts w:ascii="Arial" w:hAnsi="Arial" w:cs="Arial"/>
                <w:color w:val="000000"/>
                <w:sz w:val="22"/>
              </w:rPr>
              <w:t>Immobilisations financières</w:t>
            </w:r>
            <w:r w:rsidR="003D511D">
              <w:rPr>
                <w:rFonts w:ascii="Arial" w:hAnsi="Arial" w:cs="Arial"/>
                <w:color w:val="000000"/>
                <w:sz w:val="22"/>
              </w:rPr>
              <w:t> :</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573575" w:rsidP="00573575">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Participations</w:t>
            </w:r>
            <w:r w:rsidR="003D511D">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15 200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550</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14 650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12 370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573575"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Autres titres immobilisés</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300"/>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573575"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Prêts</w:t>
            </w:r>
            <w:r w:rsidR="00815B51">
              <w:rPr>
                <w:rFonts w:ascii="Arial" w:hAnsi="Arial" w:cs="Arial"/>
                <w:color w:val="000000"/>
                <w:sz w:val="22"/>
              </w:rPr>
              <w:t>.</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3 240</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3 240</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4 190</w:t>
            </w:r>
          </w:p>
        </w:tc>
      </w:tr>
      <w:tr w:rsidR="00254814" w:rsidRPr="00254814" w:rsidTr="002010DB">
        <w:trPr>
          <w:trHeight w:val="300"/>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right"/>
              <w:rPr>
                <w:rFonts w:ascii="Arial" w:hAnsi="Arial" w:cs="Arial"/>
                <w:b/>
                <w:bCs/>
                <w:color w:val="000000"/>
                <w:sz w:val="22"/>
              </w:rPr>
            </w:pPr>
            <w:r w:rsidRPr="00254814">
              <w:rPr>
                <w:rFonts w:ascii="Arial" w:hAnsi="Arial" w:cs="Arial"/>
                <w:b/>
                <w:bCs/>
                <w:color w:val="000000"/>
                <w:sz w:val="22"/>
              </w:rPr>
              <w:t>TOTAL I</w:t>
            </w:r>
          </w:p>
        </w:tc>
        <w:tc>
          <w:tcPr>
            <w:tcW w:w="1249"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203 350</w:t>
            </w:r>
          </w:p>
        </w:tc>
        <w:tc>
          <w:tcPr>
            <w:tcW w:w="1207"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97 860</w:t>
            </w:r>
          </w:p>
        </w:tc>
        <w:tc>
          <w:tcPr>
            <w:tcW w:w="1230"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105 490</w:t>
            </w:r>
          </w:p>
        </w:tc>
        <w:tc>
          <w:tcPr>
            <w:tcW w:w="12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59 430</w:t>
            </w:r>
          </w:p>
        </w:tc>
      </w:tr>
      <w:tr w:rsidR="002C7826"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tcPr>
          <w:p w:rsidR="002C7826" w:rsidRPr="002C7826" w:rsidRDefault="002C7826" w:rsidP="0032377B">
            <w:pPr>
              <w:spacing w:after="0"/>
              <w:ind w:left="0"/>
              <w:jc w:val="left"/>
              <w:rPr>
                <w:rFonts w:ascii="Arial" w:hAnsi="Arial" w:cs="Arial"/>
                <w:b/>
                <w:color w:val="000000"/>
                <w:sz w:val="22"/>
              </w:rPr>
            </w:pPr>
            <w:r w:rsidRPr="002C7826">
              <w:rPr>
                <w:rFonts w:ascii="Arial" w:hAnsi="Arial" w:cs="Arial"/>
                <w:b/>
                <w:color w:val="000000"/>
                <w:sz w:val="22"/>
              </w:rPr>
              <w:t>Actif circulant</w:t>
            </w:r>
          </w:p>
        </w:tc>
        <w:tc>
          <w:tcPr>
            <w:tcW w:w="1249" w:type="dxa"/>
            <w:tcBorders>
              <w:top w:val="nil"/>
              <w:left w:val="nil"/>
              <w:bottom w:val="nil"/>
              <w:right w:val="single" w:sz="8" w:space="0" w:color="auto"/>
            </w:tcBorders>
            <w:shd w:val="clear" w:color="auto" w:fill="auto"/>
            <w:noWrap/>
            <w:vAlign w:val="bottom"/>
          </w:tcPr>
          <w:p w:rsidR="002C7826" w:rsidRPr="00254814" w:rsidRDefault="002C7826" w:rsidP="0032377B">
            <w:pPr>
              <w:spacing w:after="0"/>
              <w:jc w:val="left"/>
              <w:rPr>
                <w:rFonts w:ascii="Arial" w:hAnsi="Arial" w:cs="Arial"/>
                <w:color w:val="000000"/>
                <w:sz w:val="22"/>
              </w:rPr>
            </w:pPr>
          </w:p>
        </w:tc>
        <w:tc>
          <w:tcPr>
            <w:tcW w:w="1207" w:type="dxa"/>
            <w:tcBorders>
              <w:top w:val="nil"/>
              <w:left w:val="nil"/>
              <w:bottom w:val="nil"/>
              <w:right w:val="single" w:sz="8" w:space="0" w:color="auto"/>
            </w:tcBorders>
            <w:shd w:val="clear" w:color="auto" w:fill="auto"/>
            <w:noWrap/>
            <w:vAlign w:val="bottom"/>
          </w:tcPr>
          <w:p w:rsidR="002C7826" w:rsidRPr="00254814" w:rsidRDefault="002C7826" w:rsidP="0032377B">
            <w:pPr>
              <w:spacing w:after="0"/>
              <w:jc w:val="left"/>
              <w:rPr>
                <w:rFonts w:ascii="Arial" w:hAnsi="Arial" w:cs="Arial"/>
                <w:color w:val="000000"/>
                <w:sz w:val="22"/>
              </w:rPr>
            </w:pPr>
          </w:p>
        </w:tc>
        <w:tc>
          <w:tcPr>
            <w:tcW w:w="1230" w:type="dxa"/>
            <w:tcBorders>
              <w:top w:val="nil"/>
              <w:left w:val="nil"/>
              <w:bottom w:val="nil"/>
              <w:right w:val="single" w:sz="8" w:space="0" w:color="auto"/>
            </w:tcBorders>
            <w:shd w:val="clear" w:color="auto" w:fill="auto"/>
            <w:noWrap/>
            <w:vAlign w:val="bottom"/>
          </w:tcPr>
          <w:p w:rsidR="002C7826" w:rsidRPr="00254814" w:rsidRDefault="002C7826" w:rsidP="0032377B">
            <w:pPr>
              <w:spacing w:after="0"/>
              <w:jc w:val="left"/>
              <w:rPr>
                <w:rFonts w:ascii="Arial" w:hAnsi="Arial" w:cs="Arial"/>
                <w:color w:val="000000"/>
                <w:sz w:val="22"/>
              </w:rPr>
            </w:pPr>
          </w:p>
        </w:tc>
        <w:tc>
          <w:tcPr>
            <w:tcW w:w="1233" w:type="dxa"/>
            <w:tcBorders>
              <w:top w:val="nil"/>
              <w:left w:val="nil"/>
              <w:bottom w:val="nil"/>
              <w:right w:val="single" w:sz="8" w:space="0" w:color="auto"/>
            </w:tcBorders>
            <w:shd w:val="clear" w:color="auto" w:fill="auto"/>
            <w:noWrap/>
            <w:vAlign w:val="bottom"/>
          </w:tcPr>
          <w:p w:rsidR="002C7826" w:rsidRPr="00254814" w:rsidRDefault="002C7826" w:rsidP="0032377B">
            <w:pPr>
              <w:spacing w:after="0"/>
              <w:jc w:val="left"/>
              <w:rPr>
                <w:rFonts w:ascii="Arial" w:hAnsi="Arial" w:cs="Arial"/>
                <w:color w:val="000000"/>
                <w:sz w:val="22"/>
              </w:rPr>
            </w:pP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Stocks et en cours</w:t>
            </w:r>
            <w:r w:rsidR="00815B51">
              <w:rPr>
                <w:rFonts w:ascii="Arial" w:hAnsi="Arial" w:cs="Arial"/>
                <w:color w:val="000000"/>
                <w:sz w:val="22"/>
              </w:rPr>
              <w:t> :</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 xml:space="preserve">Matières premières et </w:t>
            </w:r>
            <w:r w:rsidR="00D57401" w:rsidRPr="00254814">
              <w:rPr>
                <w:rFonts w:ascii="Arial" w:hAnsi="Arial" w:cs="Arial"/>
                <w:color w:val="000000"/>
                <w:sz w:val="22"/>
              </w:rPr>
              <w:t>autres</w:t>
            </w:r>
            <w:r w:rsidR="00254814" w:rsidRPr="00254814">
              <w:rPr>
                <w:rFonts w:ascii="Arial" w:hAnsi="Arial" w:cs="Arial"/>
                <w:color w:val="000000"/>
                <w:sz w:val="22"/>
              </w:rPr>
              <w:t xml:space="preserve"> approvisionnements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2 563</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2 563</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2 050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En cours de production</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Produits intermédiaires et finis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33 500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475</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33 025</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16 350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Marchandises</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Avances et acomptes versés sur commandes</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1 200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1 200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875</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ind w:left="0"/>
              <w:jc w:val="left"/>
              <w:rPr>
                <w:rFonts w:ascii="Arial" w:hAnsi="Arial" w:cs="Arial"/>
                <w:color w:val="000000"/>
                <w:sz w:val="22"/>
              </w:rPr>
            </w:pPr>
            <w:r w:rsidRPr="00254814">
              <w:rPr>
                <w:rFonts w:ascii="Arial" w:hAnsi="Arial" w:cs="Arial"/>
                <w:color w:val="000000"/>
                <w:sz w:val="22"/>
              </w:rPr>
              <w:t>Créances d'exploitation</w:t>
            </w:r>
            <w:r w:rsidR="00815B51">
              <w:rPr>
                <w:rFonts w:ascii="Arial" w:hAnsi="Arial" w:cs="Arial"/>
                <w:color w:val="000000"/>
                <w:sz w:val="22"/>
              </w:rPr>
              <w:t> :</w:t>
            </w:r>
          </w:p>
        </w:tc>
        <w:tc>
          <w:tcPr>
            <w:tcW w:w="1249" w:type="dxa"/>
            <w:vMerge w:val="restart"/>
            <w:tcBorders>
              <w:top w:val="nil"/>
              <w:left w:val="single" w:sz="8" w:space="0" w:color="auto"/>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26 884</w:t>
            </w:r>
          </w:p>
        </w:tc>
        <w:tc>
          <w:tcPr>
            <w:tcW w:w="1207" w:type="dxa"/>
            <w:vMerge w:val="restart"/>
            <w:tcBorders>
              <w:top w:val="nil"/>
              <w:left w:val="single" w:sz="8" w:space="0" w:color="auto"/>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1 190</w:t>
            </w:r>
          </w:p>
        </w:tc>
        <w:tc>
          <w:tcPr>
            <w:tcW w:w="1230" w:type="dxa"/>
            <w:vMerge w:val="restart"/>
            <w:tcBorders>
              <w:top w:val="nil"/>
              <w:left w:val="single" w:sz="8" w:space="0" w:color="auto"/>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25 694</w:t>
            </w:r>
          </w:p>
        </w:tc>
        <w:tc>
          <w:tcPr>
            <w:tcW w:w="1233" w:type="dxa"/>
            <w:vMerge w:val="restart"/>
            <w:tcBorders>
              <w:top w:val="nil"/>
              <w:left w:val="single" w:sz="8" w:space="0" w:color="auto"/>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21 373</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51"/>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Créances clients et comptes rattachés</w:t>
            </w:r>
            <w:r>
              <w:rPr>
                <w:rFonts w:ascii="Arial" w:hAnsi="Arial" w:cs="Arial"/>
                <w:color w:val="000000"/>
                <w:sz w:val="22"/>
              </w:rPr>
              <w:t>.</w:t>
            </w:r>
          </w:p>
        </w:tc>
        <w:tc>
          <w:tcPr>
            <w:tcW w:w="1249" w:type="dxa"/>
            <w:vMerge/>
            <w:tcBorders>
              <w:top w:val="nil"/>
              <w:left w:val="single" w:sz="8" w:space="0" w:color="auto"/>
              <w:bottom w:val="single" w:sz="4" w:space="0" w:color="auto"/>
              <w:right w:val="single" w:sz="8" w:space="0" w:color="auto"/>
            </w:tcBorders>
            <w:vAlign w:val="center"/>
            <w:hideMark/>
          </w:tcPr>
          <w:p w:rsidR="00254814" w:rsidRPr="00254814" w:rsidRDefault="00254814" w:rsidP="0032377B">
            <w:pPr>
              <w:spacing w:after="0"/>
              <w:jc w:val="left"/>
              <w:rPr>
                <w:rFonts w:ascii="Arial" w:hAnsi="Arial" w:cs="Arial"/>
                <w:color w:val="000000"/>
                <w:sz w:val="22"/>
              </w:rPr>
            </w:pPr>
          </w:p>
        </w:tc>
        <w:tc>
          <w:tcPr>
            <w:tcW w:w="1207" w:type="dxa"/>
            <w:vMerge/>
            <w:tcBorders>
              <w:top w:val="nil"/>
              <w:left w:val="single" w:sz="8" w:space="0" w:color="auto"/>
              <w:bottom w:val="single" w:sz="4" w:space="0" w:color="auto"/>
              <w:right w:val="single" w:sz="8" w:space="0" w:color="auto"/>
            </w:tcBorders>
            <w:vAlign w:val="center"/>
            <w:hideMark/>
          </w:tcPr>
          <w:p w:rsidR="00254814" w:rsidRPr="00254814" w:rsidRDefault="00254814" w:rsidP="0032377B">
            <w:pPr>
              <w:spacing w:after="0"/>
              <w:jc w:val="left"/>
              <w:rPr>
                <w:rFonts w:ascii="Arial" w:hAnsi="Arial" w:cs="Arial"/>
                <w:color w:val="000000"/>
                <w:sz w:val="22"/>
              </w:rPr>
            </w:pPr>
          </w:p>
        </w:tc>
        <w:tc>
          <w:tcPr>
            <w:tcW w:w="1230" w:type="dxa"/>
            <w:vMerge/>
            <w:tcBorders>
              <w:top w:val="nil"/>
              <w:left w:val="single" w:sz="8" w:space="0" w:color="auto"/>
              <w:bottom w:val="single" w:sz="4" w:space="0" w:color="auto"/>
              <w:right w:val="single" w:sz="8" w:space="0" w:color="auto"/>
            </w:tcBorders>
            <w:vAlign w:val="center"/>
            <w:hideMark/>
          </w:tcPr>
          <w:p w:rsidR="00254814" w:rsidRPr="00254814" w:rsidRDefault="00254814" w:rsidP="0032377B">
            <w:pPr>
              <w:spacing w:after="0"/>
              <w:jc w:val="left"/>
              <w:rPr>
                <w:rFonts w:ascii="Arial" w:hAnsi="Arial" w:cs="Arial"/>
                <w:color w:val="000000"/>
                <w:sz w:val="22"/>
              </w:rPr>
            </w:pPr>
          </w:p>
        </w:tc>
        <w:tc>
          <w:tcPr>
            <w:tcW w:w="1233" w:type="dxa"/>
            <w:vMerge/>
            <w:tcBorders>
              <w:top w:val="nil"/>
              <w:left w:val="single" w:sz="8" w:space="0" w:color="auto"/>
              <w:bottom w:val="single" w:sz="4" w:space="0" w:color="auto"/>
              <w:right w:val="single" w:sz="8" w:space="0" w:color="auto"/>
            </w:tcBorders>
            <w:vAlign w:val="center"/>
            <w:hideMark/>
          </w:tcPr>
          <w:p w:rsidR="00254814" w:rsidRPr="00254814" w:rsidRDefault="00254814" w:rsidP="0032377B">
            <w:pPr>
              <w:spacing w:after="0"/>
              <w:jc w:val="left"/>
              <w:rPr>
                <w:rFonts w:ascii="Arial" w:hAnsi="Arial" w:cs="Arial"/>
                <w:color w:val="000000"/>
                <w:sz w:val="22"/>
              </w:rPr>
            </w:pP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tabs>
                <w:tab w:val="left" w:pos="248"/>
              </w:tabs>
              <w:spacing w:after="0"/>
              <w:ind w:left="0"/>
              <w:jc w:val="left"/>
              <w:rPr>
                <w:rFonts w:ascii="Arial" w:hAnsi="Arial" w:cs="Arial"/>
                <w:color w:val="000000"/>
                <w:sz w:val="22"/>
              </w:rPr>
            </w:pPr>
            <w:r>
              <w:rPr>
                <w:rFonts w:ascii="Arial" w:hAnsi="Arial" w:cs="Arial"/>
                <w:color w:val="000000"/>
                <w:sz w:val="22"/>
              </w:rPr>
              <w:tab/>
            </w:r>
            <w:r w:rsidR="00254814" w:rsidRPr="00254814">
              <w:rPr>
                <w:rFonts w:ascii="Arial" w:hAnsi="Arial" w:cs="Arial"/>
                <w:color w:val="000000"/>
                <w:sz w:val="22"/>
              </w:rPr>
              <w:t>Autres créances d'exploitation</w:t>
            </w:r>
            <w:r>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770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770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550</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tabs>
                <w:tab w:val="left" w:pos="248"/>
              </w:tabs>
              <w:spacing w:after="0"/>
              <w:ind w:left="0"/>
              <w:jc w:val="left"/>
              <w:rPr>
                <w:rFonts w:ascii="Arial" w:hAnsi="Arial" w:cs="Arial"/>
                <w:color w:val="000000"/>
                <w:sz w:val="22"/>
              </w:rPr>
            </w:pPr>
            <w:r w:rsidRPr="00254814">
              <w:rPr>
                <w:rFonts w:ascii="Arial" w:hAnsi="Arial" w:cs="Arial"/>
                <w:color w:val="000000"/>
                <w:sz w:val="22"/>
              </w:rPr>
              <w:t>Créances diverses</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Capital souscrit, appelé non versé</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5 000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5 000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Valeurs mobilières de placement</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845</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5</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840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2 655</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Disponibilités</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1 100</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1 100</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3 100</w:t>
            </w:r>
          </w:p>
        </w:tc>
      </w:tr>
      <w:tr w:rsidR="00254814" w:rsidRPr="00254814" w:rsidTr="002010DB">
        <w:trPr>
          <w:trHeight w:val="300"/>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Charges constatées d'avance</w:t>
            </w:r>
            <w:r w:rsidR="002010DB">
              <w:rPr>
                <w:rFonts w:ascii="Arial" w:hAnsi="Arial" w:cs="Arial"/>
                <w:color w:val="000000"/>
                <w:sz w:val="22"/>
              </w:rPr>
              <w:t>.</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280</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280</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200</w:t>
            </w:r>
          </w:p>
        </w:tc>
      </w:tr>
      <w:tr w:rsidR="00254814" w:rsidRPr="00254814" w:rsidTr="002010DB">
        <w:trPr>
          <w:trHeight w:val="300"/>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TOTAL II</w:t>
            </w:r>
          </w:p>
        </w:tc>
        <w:tc>
          <w:tcPr>
            <w:tcW w:w="1249"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72 142</w:t>
            </w:r>
          </w:p>
        </w:tc>
        <w:tc>
          <w:tcPr>
            <w:tcW w:w="1207"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1 670</w:t>
            </w:r>
          </w:p>
        </w:tc>
        <w:tc>
          <w:tcPr>
            <w:tcW w:w="1230"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70 472</w:t>
            </w:r>
          </w:p>
        </w:tc>
        <w:tc>
          <w:tcPr>
            <w:tcW w:w="12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47 153</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Charges à répartir sur plusieurs exercices (III)</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288"/>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815B51">
            <w:pPr>
              <w:spacing w:after="0"/>
              <w:ind w:left="0"/>
              <w:jc w:val="left"/>
              <w:rPr>
                <w:rFonts w:ascii="Arial" w:hAnsi="Arial" w:cs="Arial"/>
                <w:color w:val="000000"/>
                <w:sz w:val="22"/>
              </w:rPr>
            </w:pPr>
            <w:r w:rsidRPr="00254814">
              <w:rPr>
                <w:rFonts w:ascii="Arial" w:hAnsi="Arial" w:cs="Arial"/>
                <w:color w:val="000000"/>
                <w:sz w:val="22"/>
              </w:rPr>
              <w:t>Prime de remboursement des emprunts (IV)</w:t>
            </w:r>
            <w:r w:rsidR="00815B51">
              <w:rPr>
                <w:rFonts w:ascii="Arial" w:hAnsi="Arial" w:cs="Arial"/>
                <w:color w:val="000000"/>
                <w:sz w:val="22"/>
              </w:rPr>
              <w:t>.</w:t>
            </w:r>
          </w:p>
        </w:tc>
        <w:tc>
          <w:tcPr>
            <w:tcW w:w="1249"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07"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300"/>
          <w:jc w:val="center"/>
        </w:trPr>
        <w:tc>
          <w:tcPr>
            <w:tcW w:w="4909" w:type="dxa"/>
            <w:tcBorders>
              <w:top w:val="nil"/>
              <w:left w:val="single" w:sz="8" w:space="0" w:color="auto"/>
              <w:bottom w:val="nil"/>
              <w:right w:val="single" w:sz="8" w:space="0" w:color="auto"/>
            </w:tcBorders>
            <w:shd w:val="clear" w:color="auto" w:fill="auto"/>
            <w:noWrap/>
            <w:vAlign w:val="bottom"/>
            <w:hideMark/>
          </w:tcPr>
          <w:p w:rsidR="00254814" w:rsidRPr="00254814" w:rsidRDefault="00815B51" w:rsidP="00815B51">
            <w:pPr>
              <w:spacing w:after="0"/>
              <w:ind w:left="0"/>
              <w:jc w:val="left"/>
              <w:rPr>
                <w:rFonts w:ascii="Arial" w:hAnsi="Arial" w:cs="Arial"/>
                <w:color w:val="000000"/>
                <w:sz w:val="22"/>
              </w:rPr>
            </w:pPr>
            <w:r>
              <w:rPr>
                <w:rFonts w:ascii="Arial" w:hAnsi="Arial" w:cs="Arial"/>
                <w:color w:val="000000"/>
                <w:sz w:val="22"/>
              </w:rPr>
              <w:t>É</w:t>
            </w:r>
            <w:r w:rsidR="00254814" w:rsidRPr="00254814">
              <w:rPr>
                <w:rFonts w:ascii="Arial" w:hAnsi="Arial" w:cs="Arial"/>
                <w:color w:val="000000"/>
                <w:sz w:val="22"/>
              </w:rPr>
              <w:t xml:space="preserve">carts de conversion </w:t>
            </w:r>
            <w:proofErr w:type="gramStart"/>
            <w:r w:rsidR="00254814" w:rsidRPr="00254814">
              <w:rPr>
                <w:rFonts w:ascii="Arial" w:hAnsi="Arial" w:cs="Arial"/>
                <w:color w:val="000000"/>
                <w:sz w:val="22"/>
              </w:rPr>
              <w:t>actif</w:t>
            </w:r>
            <w:proofErr w:type="gramEnd"/>
            <w:r w:rsidR="00254814" w:rsidRPr="00254814">
              <w:rPr>
                <w:rFonts w:ascii="Arial" w:hAnsi="Arial" w:cs="Arial"/>
                <w:color w:val="000000"/>
                <w:sz w:val="22"/>
              </w:rPr>
              <w:t xml:space="preserve"> (V)</w:t>
            </w:r>
            <w:r>
              <w:rPr>
                <w:rFonts w:ascii="Arial" w:hAnsi="Arial" w:cs="Arial"/>
                <w:color w:val="000000"/>
                <w:sz w:val="22"/>
              </w:rPr>
              <w:t>.</w:t>
            </w:r>
          </w:p>
        </w:tc>
        <w:tc>
          <w:tcPr>
            <w:tcW w:w="1249"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255</w:t>
            </w:r>
          </w:p>
        </w:tc>
        <w:tc>
          <w:tcPr>
            <w:tcW w:w="1207"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c>
          <w:tcPr>
            <w:tcW w:w="123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color w:val="000000"/>
                <w:sz w:val="22"/>
              </w:rPr>
            </w:pPr>
            <w:r w:rsidRPr="00254814">
              <w:rPr>
                <w:rFonts w:ascii="Arial" w:hAnsi="Arial" w:cs="Arial"/>
                <w:color w:val="000000"/>
                <w:sz w:val="22"/>
              </w:rPr>
              <w:t>255</w:t>
            </w:r>
          </w:p>
        </w:tc>
        <w:tc>
          <w:tcPr>
            <w:tcW w:w="1233" w:type="dxa"/>
            <w:tcBorders>
              <w:top w:val="nil"/>
              <w:left w:val="nil"/>
              <w:bottom w:val="nil"/>
              <w:right w:val="single" w:sz="8" w:space="0" w:color="auto"/>
            </w:tcBorders>
            <w:shd w:val="clear" w:color="auto" w:fill="auto"/>
            <w:noWrap/>
            <w:vAlign w:val="bottom"/>
            <w:hideMark/>
          </w:tcPr>
          <w:p w:rsidR="00254814" w:rsidRPr="00254814" w:rsidRDefault="00254814" w:rsidP="0032377B">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2010DB">
        <w:trPr>
          <w:trHeight w:val="300"/>
          <w:jc w:val="center"/>
        </w:trPr>
        <w:tc>
          <w:tcPr>
            <w:tcW w:w="4909" w:type="dxa"/>
            <w:tcBorders>
              <w:top w:val="nil"/>
              <w:left w:val="single" w:sz="8" w:space="0" w:color="auto"/>
              <w:bottom w:val="single" w:sz="8" w:space="0" w:color="auto"/>
              <w:right w:val="single" w:sz="8" w:space="0" w:color="auto"/>
            </w:tcBorders>
            <w:shd w:val="clear" w:color="auto" w:fill="auto"/>
            <w:noWrap/>
            <w:vAlign w:val="bottom"/>
            <w:hideMark/>
          </w:tcPr>
          <w:p w:rsidR="00254814" w:rsidRPr="00254814" w:rsidRDefault="00254814" w:rsidP="00BD1FEB">
            <w:pPr>
              <w:spacing w:after="0"/>
              <w:jc w:val="right"/>
              <w:rPr>
                <w:rFonts w:ascii="Arial" w:hAnsi="Arial" w:cs="Arial"/>
                <w:b/>
                <w:bCs/>
                <w:color w:val="000000"/>
                <w:sz w:val="22"/>
                <w:lang w:val="en-US"/>
              </w:rPr>
            </w:pPr>
            <w:r w:rsidRPr="00254814">
              <w:rPr>
                <w:rFonts w:ascii="Arial" w:hAnsi="Arial" w:cs="Arial"/>
                <w:b/>
                <w:bCs/>
                <w:color w:val="000000"/>
                <w:sz w:val="22"/>
                <w:lang w:val="en-US"/>
              </w:rPr>
              <w:t>TOTAL G</w:t>
            </w:r>
            <w:r w:rsidR="00BD1FEB">
              <w:rPr>
                <w:rFonts w:ascii="Arial" w:hAnsi="Arial" w:cs="Arial"/>
                <w:b/>
                <w:bCs/>
                <w:color w:val="000000"/>
                <w:sz w:val="22"/>
                <w:lang w:val="en-US"/>
              </w:rPr>
              <w:t>É</w:t>
            </w:r>
            <w:r w:rsidRPr="00254814">
              <w:rPr>
                <w:rFonts w:ascii="Arial" w:hAnsi="Arial" w:cs="Arial"/>
                <w:b/>
                <w:bCs/>
                <w:color w:val="000000"/>
                <w:sz w:val="22"/>
                <w:lang w:val="en-US"/>
              </w:rPr>
              <w:t>N</w:t>
            </w:r>
            <w:r w:rsidR="00BD1FEB">
              <w:rPr>
                <w:rFonts w:ascii="Arial" w:hAnsi="Arial" w:cs="Arial"/>
                <w:b/>
                <w:bCs/>
                <w:color w:val="000000"/>
                <w:sz w:val="22"/>
                <w:lang w:val="en-US"/>
              </w:rPr>
              <w:t>É</w:t>
            </w:r>
            <w:r w:rsidRPr="00254814">
              <w:rPr>
                <w:rFonts w:ascii="Arial" w:hAnsi="Arial" w:cs="Arial"/>
                <w:b/>
                <w:bCs/>
                <w:color w:val="000000"/>
                <w:sz w:val="22"/>
                <w:lang w:val="en-US"/>
              </w:rPr>
              <w:t>RAL (I+II+III+IV+V)</w:t>
            </w:r>
          </w:p>
        </w:tc>
        <w:tc>
          <w:tcPr>
            <w:tcW w:w="1249"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275 747</w:t>
            </w:r>
          </w:p>
        </w:tc>
        <w:tc>
          <w:tcPr>
            <w:tcW w:w="1207"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99 530</w:t>
            </w:r>
          </w:p>
        </w:tc>
        <w:tc>
          <w:tcPr>
            <w:tcW w:w="1230"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176 217</w:t>
            </w:r>
          </w:p>
        </w:tc>
        <w:tc>
          <w:tcPr>
            <w:tcW w:w="12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32377B">
            <w:pPr>
              <w:spacing w:after="0"/>
              <w:jc w:val="right"/>
              <w:rPr>
                <w:rFonts w:ascii="Arial" w:hAnsi="Arial" w:cs="Arial"/>
                <w:b/>
                <w:bCs/>
                <w:color w:val="000000"/>
                <w:sz w:val="22"/>
              </w:rPr>
            </w:pPr>
            <w:r w:rsidRPr="00254814">
              <w:rPr>
                <w:rFonts w:ascii="Arial" w:hAnsi="Arial" w:cs="Arial"/>
                <w:b/>
                <w:bCs/>
                <w:color w:val="000000"/>
                <w:sz w:val="22"/>
              </w:rPr>
              <w:t>106 583</w:t>
            </w:r>
          </w:p>
        </w:tc>
      </w:tr>
    </w:tbl>
    <w:p w:rsidR="00682321" w:rsidRDefault="00682321">
      <w:pPr>
        <w:rPr>
          <w:rFonts w:ascii="Arial" w:hAnsi="Arial" w:cs="Arial"/>
          <w:b/>
          <w:bCs/>
          <w:sz w:val="22"/>
        </w:rPr>
      </w:pPr>
      <w:r>
        <w:rPr>
          <w:rFonts w:ascii="Arial" w:hAnsi="Arial" w:cs="Arial"/>
          <w:b/>
          <w:bCs/>
          <w:sz w:val="22"/>
        </w:rPr>
        <w:br w:type="page"/>
      </w:r>
    </w:p>
    <w:p w:rsidR="00861936" w:rsidRPr="00A63F25" w:rsidRDefault="00682321" w:rsidP="00565495">
      <w:pPr>
        <w:shd w:val="clear" w:color="auto" w:fill="FFFFFF"/>
        <w:spacing w:after="200"/>
        <w:jc w:val="center"/>
        <w:rPr>
          <w:rFonts w:ascii="Arial" w:hAnsi="Arial" w:cs="Arial"/>
          <w:b/>
          <w:bCs/>
          <w:sz w:val="22"/>
        </w:rPr>
      </w:pPr>
      <w:r w:rsidRPr="00A63F25">
        <w:rPr>
          <w:rFonts w:ascii="Arial" w:hAnsi="Arial" w:cs="Arial"/>
          <w:b/>
          <w:bCs/>
          <w:sz w:val="22"/>
        </w:rPr>
        <w:t>Annexe 2 </w:t>
      </w:r>
      <w:r>
        <w:rPr>
          <w:rFonts w:ascii="Arial" w:hAnsi="Arial" w:cs="Arial"/>
          <w:b/>
          <w:bCs/>
          <w:sz w:val="22"/>
        </w:rPr>
        <w:t>-</w:t>
      </w:r>
      <w:r w:rsidRPr="00A63F25">
        <w:rPr>
          <w:rFonts w:ascii="Arial" w:hAnsi="Arial" w:cs="Arial"/>
          <w:b/>
          <w:bCs/>
          <w:sz w:val="22"/>
        </w:rPr>
        <w:t xml:space="preserve"> Bilan passif au 31 décembre 2018</w:t>
      </w:r>
      <w:r w:rsidR="00AC077C">
        <w:rPr>
          <w:rFonts w:ascii="Arial" w:hAnsi="Arial" w:cs="Arial"/>
          <w:b/>
          <w:bCs/>
          <w:sz w:val="22"/>
        </w:rPr>
        <w:t>.</w:t>
      </w:r>
    </w:p>
    <w:tbl>
      <w:tblPr>
        <w:tblW w:w="9713" w:type="dxa"/>
        <w:jc w:val="center"/>
        <w:tblCellMar>
          <w:left w:w="70" w:type="dxa"/>
          <w:right w:w="70" w:type="dxa"/>
        </w:tblCellMar>
        <w:tblLook w:val="04A0" w:firstRow="1" w:lastRow="0" w:firstColumn="1" w:lastColumn="0" w:noHBand="0" w:noVBand="1"/>
      </w:tblPr>
      <w:tblGrid>
        <w:gridCol w:w="5968"/>
        <w:gridCol w:w="1909"/>
        <w:gridCol w:w="1836"/>
      </w:tblGrid>
      <w:tr w:rsidR="00682321" w:rsidRPr="00254814" w:rsidTr="00EC5A5A">
        <w:trPr>
          <w:trHeight w:val="373"/>
          <w:jc w:val="center"/>
        </w:trPr>
        <w:tc>
          <w:tcPr>
            <w:tcW w:w="596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2321" w:rsidRPr="00254814" w:rsidRDefault="00682321" w:rsidP="00682321">
            <w:pPr>
              <w:spacing w:after="0"/>
              <w:jc w:val="center"/>
              <w:rPr>
                <w:rFonts w:ascii="Arial" w:hAnsi="Arial" w:cs="Arial"/>
                <w:b/>
                <w:bCs/>
                <w:color w:val="000000"/>
                <w:sz w:val="22"/>
              </w:rPr>
            </w:pPr>
            <w:r w:rsidRPr="00254814">
              <w:rPr>
                <w:rFonts w:ascii="Arial" w:hAnsi="Arial" w:cs="Arial"/>
                <w:b/>
                <w:bCs/>
                <w:color w:val="000000"/>
                <w:sz w:val="22"/>
              </w:rPr>
              <w:t>Passif</w:t>
            </w:r>
          </w:p>
        </w:tc>
        <w:tc>
          <w:tcPr>
            <w:tcW w:w="19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2321" w:rsidRPr="00254814" w:rsidRDefault="00EC5A5A" w:rsidP="00682321">
            <w:pPr>
              <w:spacing w:after="0"/>
              <w:jc w:val="center"/>
              <w:rPr>
                <w:rFonts w:ascii="Arial" w:hAnsi="Arial" w:cs="Arial"/>
                <w:b/>
                <w:bCs/>
                <w:color w:val="000000"/>
                <w:sz w:val="22"/>
              </w:rPr>
            </w:pPr>
            <w:r>
              <w:rPr>
                <w:rFonts w:ascii="Arial" w:hAnsi="Arial" w:cs="Arial"/>
                <w:b/>
                <w:bCs/>
                <w:color w:val="000000"/>
                <w:sz w:val="22"/>
              </w:rPr>
              <w:t xml:space="preserve">31 décembre </w:t>
            </w:r>
            <w:r w:rsidR="00682321" w:rsidRPr="00254814">
              <w:rPr>
                <w:rFonts w:ascii="Arial" w:hAnsi="Arial" w:cs="Arial"/>
                <w:b/>
                <w:bCs/>
                <w:color w:val="000000"/>
                <w:sz w:val="22"/>
              </w:rPr>
              <w:t>2018</w:t>
            </w:r>
          </w:p>
        </w:tc>
        <w:tc>
          <w:tcPr>
            <w:tcW w:w="1836"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682321" w:rsidRPr="00254814" w:rsidRDefault="00EC5A5A" w:rsidP="00682321">
            <w:pPr>
              <w:spacing w:after="0"/>
              <w:jc w:val="center"/>
              <w:rPr>
                <w:rFonts w:ascii="Arial" w:hAnsi="Arial" w:cs="Arial"/>
                <w:b/>
                <w:bCs/>
                <w:color w:val="000000"/>
                <w:sz w:val="22"/>
              </w:rPr>
            </w:pPr>
            <w:r>
              <w:rPr>
                <w:rFonts w:ascii="Arial" w:hAnsi="Arial" w:cs="Arial"/>
                <w:b/>
                <w:bCs/>
                <w:color w:val="000000"/>
                <w:sz w:val="22"/>
              </w:rPr>
              <w:t xml:space="preserve">31 décembre </w:t>
            </w:r>
            <w:r w:rsidR="00682321" w:rsidRPr="00254814">
              <w:rPr>
                <w:rFonts w:ascii="Arial" w:hAnsi="Arial" w:cs="Arial"/>
                <w:b/>
                <w:bCs/>
                <w:color w:val="000000"/>
                <w:sz w:val="22"/>
              </w:rPr>
              <w:t>2017</w:t>
            </w:r>
          </w:p>
        </w:tc>
      </w:tr>
      <w:tr w:rsidR="00682321" w:rsidRPr="00254814" w:rsidTr="00EC5A5A">
        <w:trPr>
          <w:trHeight w:val="373"/>
          <w:jc w:val="center"/>
        </w:trPr>
        <w:tc>
          <w:tcPr>
            <w:tcW w:w="5968"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c>
          <w:tcPr>
            <w:tcW w:w="1909"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c>
          <w:tcPr>
            <w:tcW w:w="1836"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r>
      <w:tr w:rsidR="00682321" w:rsidRPr="00254814" w:rsidTr="00EC5A5A">
        <w:trPr>
          <w:trHeight w:val="253"/>
          <w:jc w:val="center"/>
        </w:trPr>
        <w:tc>
          <w:tcPr>
            <w:tcW w:w="5968"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c>
          <w:tcPr>
            <w:tcW w:w="1909"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c>
          <w:tcPr>
            <w:tcW w:w="1836" w:type="dxa"/>
            <w:vMerge/>
            <w:tcBorders>
              <w:top w:val="single" w:sz="8" w:space="0" w:color="auto"/>
              <w:left w:val="single" w:sz="8" w:space="0" w:color="auto"/>
              <w:bottom w:val="single" w:sz="8" w:space="0" w:color="auto"/>
              <w:right w:val="single" w:sz="8" w:space="0" w:color="auto"/>
            </w:tcBorders>
            <w:vAlign w:val="center"/>
            <w:hideMark/>
          </w:tcPr>
          <w:p w:rsidR="00682321" w:rsidRPr="00254814" w:rsidRDefault="00682321" w:rsidP="00682321">
            <w:pPr>
              <w:spacing w:after="0"/>
              <w:jc w:val="left"/>
              <w:rPr>
                <w:rFonts w:ascii="Arial" w:hAnsi="Arial" w:cs="Arial"/>
                <w:b/>
                <w:bCs/>
                <w:color w:val="000000"/>
                <w:sz w:val="22"/>
              </w:rPr>
            </w:pP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C7826" w:rsidRDefault="00682321" w:rsidP="00682321">
            <w:pPr>
              <w:spacing w:after="0"/>
              <w:ind w:left="0"/>
              <w:jc w:val="left"/>
              <w:rPr>
                <w:rFonts w:ascii="Arial" w:hAnsi="Arial" w:cs="Arial"/>
                <w:b/>
                <w:color w:val="000000"/>
                <w:sz w:val="22"/>
              </w:rPr>
            </w:pPr>
            <w:r w:rsidRPr="002C7826">
              <w:rPr>
                <w:rFonts w:ascii="Arial" w:hAnsi="Arial" w:cs="Arial"/>
                <w:b/>
                <w:color w:val="000000"/>
                <w:sz w:val="22"/>
              </w:rPr>
              <w:t>Capitaux propres.</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Calibri" w:hAnsi="Calibri"/>
                <w:color w:val="000000"/>
                <w:sz w:val="22"/>
              </w:rPr>
            </w:pPr>
            <w:r w:rsidRPr="00254814">
              <w:rPr>
                <w:rFonts w:ascii="Calibri" w:hAnsi="Calibri"/>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Calibri" w:hAnsi="Calibri"/>
                <w:color w:val="000000"/>
                <w:sz w:val="22"/>
              </w:rPr>
            </w:pPr>
            <w:r w:rsidRPr="00254814">
              <w:rPr>
                <w:rFonts w:ascii="Calibri" w:hAnsi="Calibri"/>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Pr>
                <w:rFonts w:ascii="Arial" w:hAnsi="Arial" w:cs="Arial"/>
                <w:color w:val="000000"/>
                <w:sz w:val="22"/>
              </w:rPr>
              <w:t>Capital (dont versé …</w:t>
            </w:r>
            <w:r w:rsidRPr="00254814">
              <w:rPr>
                <w:rFonts w:ascii="Arial" w:hAnsi="Arial" w:cs="Arial"/>
                <w:color w:val="000000"/>
                <w:sz w:val="22"/>
              </w:rPr>
              <w:t>)</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80 000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50 000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Primes d'émission, de fusion, d'apport</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3 000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Pr>
                <w:rFonts w:ascii="Arial" w:hAnsi="Arial" w:cs="Arial"/>
                <w:color w:val="000000"/>
                <w:sz w:val="22"/>
              </w:rPr>
              <w:t>É</w:t>
            </w:r>
            <w:r w:rsidRPr="00254814">
              <w:rPr>
                <w:rFonts w:ascii="Arial" w:hAnsi="Arial" w:cs="Arial"/>
                <w:color w:val="000000"/>
                <w:sz w:val="22"/>
              </w:rPr>
              <w:t>cart de réévaluation</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Pr>
                <w:rFonts w:ascii="Arial" w:hAnsi="Arial" w:cs="Arial"/>
                <w:color w:val="000000"/>
                <w:sz w:val="22"/>
              </w:rPr>
              <w:t>É</w:t>
            </w:r>
            <w:r w:rsidRPr="00254814">
              <w:rPr>
                <w:rFonts w:ascii="Arial" w:hAnsi="Arial" w:cs="Arial"/>
                <w:color w:val="000000"/>
                <w:sz w:val="22"/>
              </w:rPr>
              <w:t>cart d'équivalence</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proofErr w:type="gramStart"/>
            <w:r w:rsidRPr="00254814">
              <w:rPr>
                <w:rFonts w:ascii="Arial" w:hAnsi="Arial" w:cs="Arial"/>
                <w:color w:val="000000"/>
                <w:sz w:val="22"/>
              </w:rPr>
              <w:t>Réserves</w:t>
            </w:r>
            <w:proofErr w:type="gramEnd"/>
            <w:r>
              <w:rPr>
                <w:rFonts w:ascii="Arial" w:hAnsi="Arial" w:cs="Arial"/>
                <w:color w:val="000000"/>
                <w:sz w:val="22"/>
              </w:rPr>
              <w:t> :</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Réserve légale</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1 500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1 500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Réserves statutaires ou contractuelles</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88"/>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Réserves réglementées</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Autres</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Report à nouveau</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w:t>
            </w:r>
            <w:r w:rsidR="00812E26">
              <w:rPr>
                <w:rFonts w:ascii="Arial" w:hAnsi="Arial" w:cs="Arial"/>
                <w:color w:val="000000"/>
                <w:sz w:val="22"/>
              </w:rPr>
              <w:t xml:space="preserve"> </w:t>
            </w:r>
            <w:r w:rsidRPr="00254814">
              <w:rPr>
                <w:rFonts w:ascii="Arial" w:hAnsi="Arial" w:cs="Arial"/>
                <w:color w:val="000000"/>
                <w:sz w:val="22"/>
              </w:rPr>
              <w:t>14 920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w:t>
            </w:r>
            <w:r w:rsidR="00812E26">
              <w:rPr>
                <w:rFonts w:ascii="Arial" w:hAnsi="Arial" w:cs="Arial"/>
                <w:color w:val="000000"/>
                <w:sz w:val="22"/>
              </w:rPr>
              <w:t xml:space="preserve"> </w:t>
            </w:r>
            <w:r w:rsidRPr="00254814">
              <w:rPr>
                <w:rFonts w:ascii="Arial" w:hAnsi="Arial" w:cs="Arial"/>
                <w:color w:val="000000"/>
                <w:sz w:val="22"/>
              </w:rPr>
              <w:t>8 920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Résultat de l'exercice (bénéfice ou perte)</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12 481</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w:t>
            </w:r>
            <w:r w:rsidR="00812E26">
              <w:rPr>
                <w:rFonts w:ascii="Arial" w:hAnsi="Arial" w:cs="Arial"/>
                <w:color w:val="000000"/>
                <w:sz w:val="22"/>
              </w:rPr>
              <w:t xml:space="preserve"> </w:t>
            </w:r>
            <w:r w:rsidRPr="00254814">
              <w:rPr>
                <w:rFonts w:ascii="Arial" w:hAnsi="Arial" w:cs="Arial"/>
                <w:color w:val="000000"/>
                <w:sz w:val="22"/>
              </w:rPr>
              <w:t>6 000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Subventions d'investissement</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9 000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5 000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Provisions réglementées</w:t>
            </w:r>
            <w:r>
              <w:rPr>
                <w:rFonts w:ascii="Arial" w:hAnsi="Arial" w:cs="Arial"/>
                <w:color w:val="000000"/>
                <w:sz w:val="22"/>
              </w:rPr>
              <w:t>.</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right"/>
              <w:rPr>
                <w:rFonts w:ascii="Arial" w:hAnsi="Arial" w:cs="Arial"/>
                <w:b/>
                <w:bCs/>
                <w:color w:val="000000"/>
                <w:sz w:val="22"/>
              </w:rPr>
            </w:pPr>
            <w:r w:rsidRPr="00254814">
              <w:rPr>
                <w:rFonts w:ascii="Arial" w:hAnsi="Arial" w:cs="Arial"/>
                <w:b/>
                <w:bCs/>
                <w:color w:val="000000"/>
                <w:sz w:val="22"/>
              </w:rPr>
              <w:t>TOTAL I</w:t>
            </w:r>
          </w:p>
        </w:tc>
        <w:tc>
          <w:tcPr>
            <w:tcW w:w="1909"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91 061</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41 580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C7826" w:rsidRDefault="00682321" w:rsidP="00682321">
            <w:pPr>
              <w:spacing w:after="0"/>
              <w:ind w:left="0"/>
              <w:jc w:val="left"/>
              <w:rPr>
                <w:rFonts w:ascii="Arial" w:hAnsi="Arial" w:cs="Arial"/>
                <w:b/>
                <w:color w:val="000000"/>
                <w:sz w:val="22"/>
              </w:rPr>
            </w:pPr>
            <w:r w:rsidRPr="002C7826">
              <w:rPr>
                <w:rFonts w:ascii="Arial" w:hAnsi="Arial" w:cs="Arial"/>
                <w:b/>
                <w:color w:val="000000"/>
                <w:sz w:val="22"/>
              </w:rPr>
              <w:t>Provisions pour risques et charges.</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Provisions pour risques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210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55</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Provisions pour charges</w:t>
            </w:r>
            <w:r>
              <w:rPr>
                <w:rFonts w:ascii="Arial" w:hAnsi="Arial" w:cs="Arial"/>
                <w:color w:val="000000"/>
                <w:sz w:val="22"/>
              </w:rPr>
              <w:t>.</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right"/>
              <w:rPr>
                <w:rFonts w:ascii="Arial" w:hAnsi="Arial" w:cs="Arial"/>
                <w:b/>
                <w:bCs/>
                <w:color w:val="000000"/>
                <w:sz w:val="22"/>
              </w:rPr>
            </w:pPr>
            <w:r w:rsidRPr="00254814">
              <w:rPr>
                <w:rFonts w:ascii="Arial" w:hAnsi="Arial" w:cs="Arial"/>
                <w:b/>
                <w:bCs/>
                <w:color w:val="000000"/>
                <w:sz w:val="22"/>
              </w:rPr>
              <w:t>TOTAL II</w:t>
            </w:r>
          </w:p>
        </w:tc>
        <w:tc>
          <w:tcPr>
            <w:tcW w:w="1909"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210</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55</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C7826" w:rsidRDefault="00682321" w:rsidP="00682321">
            <w:pPr>
              <w:spacing w:after="0"/>
              <w:ind w:left="0"/>
              <w:jc w:val="left"/>
              <w:rPr>
                <w:rFonts w:ascii="Arial" w:hAnsi="Arial" w:cs="Arial"/>
                <w:b/>
                <w:color w:val="000000"/>
                <w:sz w:val="22"/>
              </w:rPr>
            </w:pPr>
            <w:r w:rsidRPr="002C7826">
              <w:rPr>
                <w:rFonts w:ascii="Arial" w:hAnsi="Arial" w:cs="Arial"/>
                <w:b/>
                <w:color w:val="000000"/>
                <w:sz w:val="22"/>
              </w:rPr>
              <w:t>Dettes :</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b/>
                <w:bCs/>
                <w:color w:val="000000"/>
                <w:sz w:val="22"/>
              </w:rPr>
            </w:pPr>
            <w:r w:rsidRPr="00254814">
              <w:rPr>
                <w:rFonts w:ascii="Arial" w:hAnsi="Arial" w:cs="Arial"/>
                <w:b/>
                <w:bCs/>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b/>
                <w:bCs/>
                <w:color w:val="000000"/>
                <w:sz w:val="22"/>
              </w:rPr>
            </w:pPr>
            <w:r w:rsidRPr="00254814">
              <w:rPr>
                <w:rFonts w:ascii="Arial" w:hAnsi="Arial" w:cs="Arial"/>
                <w:b/>
                <w:bCs/>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Dettes financières</w:t>
            </w:r>
            <w:r>
              <w:rPr>
                <w:rFonts w:ascii="Arial" w:hAnsi="Arial" w:cs="Arial"/>
                <w:color w:val="000000"/>
                <w:sz w:val="22"/>
              </w:rPr>
              <w:t> :</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Emprunts obligataires convertibles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73"/>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Autres emprunts obligataires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Emprunts e</w:t>
            </w:r>
            <w:r>
              <w:rPr>
                <w:rFonts w:ascii="Arial" w:hAnsi="Arial" w:cs="Arial"/>
                <w:color w:val="000000"/>
                <w:sz w:val="22"/>
              </w:rPr>
              <w:t xml:space="preserve">t dettes auprès des </w:t>
            </w:r>
            <w:proofErr w:type="spellStart"/>
            <w:r>
              <w:rPr>
                <w:rFonts w:ascii="Arial" w:hAnsi="Arial" w:cs="Arial"/>
                <w:color w:val="000000"/>
                <w:sz w:val="22"/>
              </w:rPr>
              <w:t>établis</w:t>
            </w:r>
            <w:r w:rsidRPr="00254814">
              <w:rPr>
                <w:rFonts w:ascii="Arial" w:hAnsi="Arial" w:cs="Arial"/>
                <w:color w:val="000000"/>
                <w:sz w:val="22"/>
              </w:rPr>
              <w:t>ts</w:t>
            </w:r>
            <w:proofErr w:type="spellEnd"/>
            <w:r w:rsidRPr="00254814">
              <w:rPr>
                <w:rFonts w:ascii="Arial" w:hAnsi="Arial" w:cs="Arial"/>
                <w:color w:val="000000"/>
                <w:sz w:val="22"/>
              </w:rPr>
              <w:t xml:space="preserve"> de crédit </w:t>
            </w:r>
            <w:r w:rsidRPr="005129E2">
              <w:rPr>
                <w:rFonts w:ascii="Arial" w:hAnsi="Arial" w:cs="Arial"/>
                <w:color w:val="000000"/>
                <w:sz w:val="22"/>
                <w:vertAlign w:val="superscript"/>
              </w:rPr>
              <w:t>(1)</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62 260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46 150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73"/>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Emprunts et dettes financières divers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2 775</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3 853</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Avances et acomptes reçus sur commandes en cours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450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600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Dettes d'exploitation</w:t>
            </w:r>
            <w:r>
              <w:rPr>
                <w:rFonts w:ascii="Arial" w:hAnsi="Arial" w:cs="Arial"/>
                <w:color w:val="000000"/>
                <w:sz w:val="22"/>
              </w:rPr>
              <w:t> :</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Dettes fournisseurs et comptes rattachés</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4 476</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3 255</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73"/>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Dettes fiscales et sociales</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1 370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1 300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Autres dettes d'exploitation</w:t>
            </w:r>
            <w:r w:rsidR="002010DB">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175</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150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Dettes diverses</w:t>
            </w:r>
            <w:r>
              <w:rPr>
                <w:rFonts w:ascii="Arial" w:hAnsi="Arial" w:cs="Arial"/>
                <w:color w:val="000000"/>
                <w:sz w:val="22"/>
              </w:rPr>
              <w:t> :</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Dettes sur immobilisations et comptes rattachés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6 500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4 800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66"/>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Dettes fiscales (impôt sur les bénéfices)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6 300</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4 485</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tabs>
                <w:tab w:val="left" w:pos="273"/>
              </w:tabs>
              <w:spacing w:after="0"/>
              <w:ind w:left="0"/>
              <w:jc w:val="left"/>
              <w:rPr>
                <w:rFonts w:ascii="Arial" w:hAnsi="Arial" w:cs="Arial"/>
                <w:color w:val="000000"/>
                <w:sz w:val="22"/>
              </w:rPr>
            </w:pPr>
            <w:r>
              <w:rPr>
                <w:rFonts w:ascii="Arial" w:hAnsi="Arial" w:cs="Arial"/>
                <w:color w:val="000000"/>
                <w:sz w:val="22"/>
              </w:rPr>
              <w:tab/>
            </w:r>
            <w:r w:rsidRPr="00254814">
              <w:rPr>
                <w:rFonts w:ascii="Arial" w:hAnsi="Arial" w:cs="Arial"/>
                <w:color w:val="000000"/>
                <w:sz w:val="22"/>
              </w:rPr>
              <w:t>Autres dettes diverses</w:t>
            </w:r>
            <w:r>
              <w:rPr>
                <w:rFonts w:ascii="Arial" w:hAnsi="Arial" w:cs="Arial"/>
                <w:color w:val="000000"/>
                <w:sz w:val="22"/>
              </w:rPr>
              <w:t>.</w:t>
            </w:r>
          </w:p>
        </w:tc>
        <w:tc>
          <w:tcPr>
            <w:tcW w:w="1909"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375</w:t>
            </w:r>
          </w:p>
        </w:tc>
        <w:tc>
          <w:tcPr>
            <w:tcW w:w="1836" w:type="dxa"/>
            <w:tcBorders>
              <w:top w:val="nil"/>
              <w:left w:val="nil"/>
              <w:bottom w:val="single" w:sz="4"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270</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sidRPr="00254814">
              <w:rPr>
                <w:rFonts w:ascii="Arial" w:hAnsi="Arial" w:cs="Arial"/>
                <w:color w:val="000000"/>
                <w:sz w:val="22"/>
              </w:rPr>
              <w:t>Produits constatés d'avance</w:t>
            </w:r>
            <w:r>
              <w:rPr>
                <w:rFonts w:ascii="Arial" w:hAnsi="Arial" w:cs="Arial"/>
                <w:color w:val="000000"/>
                <w:sz w:val="22"/>
              </w:rPr>
              <w:t>.</w:t>
            </w:r>
          </w:p>
        </w:tc>
        <w:tc>
          <w:tcPr>
            <w:tcW w:w="1909" w:type="dxa"/>
            <w:tcBorders>
              <w:top w:val="nil"/>
              <w:left w:val="nil"/>
              <w:bottom w:val="nil"/>
              <w:right w:val="single" w:sz="8" w:space="0" w:color="auto"/>
            </w:tcBorders>
            <w:shd w:val="clear" w:color="auto" w:fill="auto"/>
            <w:noWrap/>
            <w:vAlign w:val="bottom"/>
            <w:hideMark/>
          </w:tcPr>
          <w:p w:rsidR="00682321" w:rsidRPr="002B4895" w:rsidRDefault="00682321" w:rsidP="00682321">
            <w:pPr>
              <w:spacing w:after="0"/>
              <w:jc w:val="right"/>
              <w:rPr>
                <w:rFonts w:ascii="Arial" w:hAnsi="Arial" w:cs="Arial"/>
                <w:bCs/>
                <w:color w:val="000000"/>
                <w:sz w:val="22"/>
              </w:rPr>
            </w:pPr>
            <w:r w:rsidRPr="002B4895">
              <w:rPr>
                <w:rFonts w:ascii="Arial" w:hAnsi="Arial" w:cs="Arial"/>
                <w:bCs/>
                <w:color w:val="000000"/>
                <w:sz w:val="22"/>
              </w:rPr>
              <w:t>105</w:t>
            </w:r>
          </w:p>
        </w:tc>
        <w:tc>
          <w:tcPr>
            <w:tcW w:w="1836" w:type="dxa"/>
            <w:tcBorders>
              <w:top w:val="nil"/>
              <w:left w:val="nil"/>
              <w:bottom w:val="nil"/>
              <w:right w:val="single" w:sz="8" w:space="0" w:color="auto"/>
            </w:tcBorders>
            <w:shd w:val="clear" w:color="auto" w:fill="auto"/>
            <w:noWrap/>
            <w:vAlign w:val="bottom"/>
            <w:hideMark/>
          </w:tcPr>
          <w:p w:rsidR="00682321" w:rsidRPr="002B4895" w:rsidRDefault="00682321" w:rsidP="00682321">
            <w:pPr>
              <w:spacing w:after="0"/>
              <w:jc w:val="right"/>
              <w:rPr>
                <w:rFonts w:ascii="Arial" w:hAnsi="Arial" w:cs="Arial"/>
                <w:bCs/>
                <w:color w:val="000000"/>
                <w:sz w:val="22"/>
              </w:rPr>
            </w:pPr>
            <w:r w:rsidRPr="002B4895">
              <w:rPr>
                <w:rFonts w:ascii="Arial" w:hAnsi="Arial" w:cs="Arial"/>
                <w:bCs/>
                <w:color w:val="000000"/>
                <w:sz w:val="22"/>
              </w:rPr>
              <w:t>85</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right"/>
              <w:rPr>
                <w:rFonts w:ascii="Arial" w:hAnsi="Arial" w:cs="Arial"/>
                <w:b/>
                <w:bCs/>
                <w:color w:val="000000"/>
                <w:sz w:val="22"/>
              </w:rPr>
            </w:pPr>
            <w:r w:rsidRPr="00254814">
              <w:rPr>
                <w:rFonts w:ascii="Arial" w:hAnsi="Arial" w:cs="Arial"/>
                <w:b/>
                <w:bCs/>
                <w:color w:val="000000"/>
                <w:sz w:val="22"/>
              </w:rPr>
              <w:t>TOTAL III</w:t>
            </w:r>
          </w:p>
        </w:tc>
        <w:tc>
          <w:tcPr>
            <w:tcW w:w="1909"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84 786</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64 948</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ind w:left="0"/>
              <w:jc w:val="left"/>
              <w:rPr>
                <w:rFonts w:ascii="Arial" w:hAnsi="Arial" w:cs="Arial"/>
                <w:color w:val="000000"/>
                <w:sz w:val="22"/>
              </w:rPr>
            </w:pPr>
            <w:r>
              <w:rPr>
                <w:rFonts w:ascii="Arial" w:hAnsi="Arial" w:cs="Arial"/>
                <w:color w:val="000000"/>
                <w:sz w:val="22"/>
              </w:rPr>
              <w:t>É</w:t>
            </w:r>
            <w:r w:rsidRPr="00254814">
              <w:rPr>
                <w:rFonts w:ascii="Arial" w:hAnsi="Arial" w:cs="Arial"/>
                <w:color w:val="000000"/>
                <w:sz w:val="22"/>
              </w:rPr>
              <w:t xml:space="preserve">carts de conversion </w:t>
            </w:r>
            <w:proofErr w:type="gramStart"/>
            <w:r w:rsidRPr="00254814">
              <w:rPr>
                <w:rFonts w:ascii="Arial" w:hAnsi="Arial" w:cs="Arial"/>
                <w:color w:val="000000"/>
                <w:sz w:val="22"/>
              </w:rPr>
              <w:t>passif</w:t>
            </w:r>
            <w:proofErr w:type="gramEnd"/>
            <w:r w:rsidRPr="00254814">
              <w:rPr>
                <w:rFonts w:ascii="Arial" w:hAnsi="Arial" w:cs="Arial"/>
                <w:color w:val="000000"/>
                <w:sz w:val="22"/>
              </w:rPr>
              <w:t xml:space="preserve"> (IV)</w:t>
            </w:r>
            <w:r>
              <w:rPr>
                <w:rFonts w:ascii="Arial" w:hAnsi="Arial" w:cs="Arial"/>
                <w:color w:val="000000"/>
                <w:sz w:val="22"/>
              </w:rPr>
              <w:t>.</w:t>
            </w:r>
          </w:p>
        </w:tc>
        <w:tc>
          <w:tcPr>
            <w:tcW w:w="1909"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160</w:t>
            </w:r>
          </w:p>
        </w:tc>
        <w:tc>
          <w:tcPr>
            <w:tcW w:w="1836" w:type="dxa"/>
            <w:tcBorders>
              <w:top w:val="nil"/>
              <w:left w:val="nil"/>
              <w:bottom w:val="nil"/>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r w:rsidR="00682321" w:rsidRPr="00254814" w:rsidTr="00EC5A5A">
        <w:trPr>
          <w:trHeight w:val="288"/>
          <w:jc w:val="center"/>
        </w:trPr>
        <w:tc>
          <w:tcPr>
            <w:tcW w:w="5968" w:type="dxa"/>
            <w:tcBorders>
              <w:top w:val="nil"/>
              <w:left w:val="single" w:sz="8" w:space="0" w:color="auto"/>
              <w:bottom w:val="nil"/>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lang w:val="en-US"/>
              </w:rPr>
            </w:pPr>
            <w:r w:rsidRPr="00254814">
              <w:rPr>
                <w:rFonts w:ascii="Arial" w:hAnsi="Arial" w:cs="Arial"/>
                <w:b/>
                <w:bCs/>
                <w:color w:val="000000"/>
                <w:sz w:val="22"/>
                <w:lang w:val="en-US"/>
              </w:rPr>
              <w:t>TOTAL G</w:t>
            </w:r>
            <w:r>
              <w:rPr>
                <w:rFonts w:ascii="Arial" w:hAnsi="Arial" w:cs="Arial"/>
                <w:b/>
                <w:bCs/>
                <w:color w:val="000000"/>
                <w:sz w:val="22"/>
                <w:lang w:val="en-US"/>
              </w:rPr>
              <w:t>É</w:t>
            </w:r>
            <w:r w:rsidRPr="00254814">
              <w:rPr>
                <w:rFonts w:ascii="Arial" w:hAnsi="Arial" w:cs="Arial"/>
                <w:b/>
                <w:bCs/>
                <w:color w:val="000000"/>
                <w:sz w:val="22"/>
                <w:lang w:val="en-US"/>
              </w:rPr>
              <w:t>N</w:t>
            </w:r>
            <w:r>
              <w:rPr>
                <w:rFonts w:ascii="Arial" w:hAnsi="Arial" w:cs="Arial"/>
                <w:b/>
                <w:bCs/>
                <w:color w:val="000000"/>
                <w:sz w:val="22"/>
                <w:lang w:val="en-US"/>
              </w:rPr>
              <w:t>É</w:t>
            </w:r>
            <w:r w:rsidRPr="00254814">
              <w:rPr>
                <w:rFonts w:ascii="Arial" w:hAnsi="Arial" w:cs="Arial"/>
                <w:b/>
                <w:bCs/>
                <w:color w:val="000000"/>
                <w:sz w:val="22"/>
                <w:lang w:val="en-US"/>
              </w:rPr>
              <w:t>RAL (I+II+III+IV)</w:t>
            </w:r>
          </w:p>
        </w:tc>
        <w:tc>
          <w:tcPr>
            <w:tcW w:w="1909"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176 217</w:t>
            </w:r>
          </w:p>
        </w:tc>
        <w:tc>
          <w:tcPr>
            <w:tcW w:w="1836" w:type="dxa"/>
            <w:tcBorders>
              <w:top w:val="single" w:sz="8" w:space="0" w:color="auto"/>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b/>
                <w:bCs/>
                <w:color w:val="000000"/>
                <w:sz w:val="22"/>
              </w:rPr>
            </w:pPr>
            <w:r w:rsidRPr="00254814">
              <w:rPr>
                <w:rFonts w:ascii="Arial" w:hAnsi="Arial" w:cs="Arial"/>
                <w:b/>
                <w:bCs/>
                <w:color w:val="000000"/>
                <w:sz w:val="22"/>
              </w:rPr>
              <w:t>106 583</w:t>
            </w:r>
          </w:p>
        </w:tc>
      </w:tr>
      <w:tr w:rsidR="00682321" w:rsidRPr="00254814" w:rsidTr="00EC5A5A">
        <w:trPr>
          <w:trHeight w:val="365"/>
          <w:jc w:val="center"/>
        </w:trPr>
        <w:tc>
          <w:tcPr>
            <w:tcW w:w="5968" w:type="dxa"/>
            <w:tcBorders>
              <w:top w:val="nil"/>
              <w:left w:val="single" w:sz="8" w:space="0" w:color="auto"/>
              <w:bottom w:val="single" w:sz="8" w:space="0" w:color="auto"/>
              <w:right w:val="single" w:sz="8" w:space="0" w:color="auto"/>
            </w:tcBorders>
            <w:shd w:val="clear" w:color="auto" w:fill="auto"/>
            <w:noWrap/>
            <w:vAlign w:val="bottom"/>
            <w:hideMark/>
          </w:tcPr>
          <w:p w:rsidR="00682321" w:rsidRPr="005129E2" w:rsidRDefault="00682321" w:rsidP="00682321">
            <w:pPr>
              <w:spacing w:after="0"/>
              <w:ind w:left="-18" w:firstLine="18"/>
              <w:jc w:val="left"/>
              <w:rPr>
                <w:rFonts w:ascii="Arial" w:hAnsi="Arial" w:cs="Arial"/>
                <w:color w:val="000000"/>
                <w:sz w:val="20"/>
                <w:szCs w:val="20"/>
              </w:rPr>
            </w:pPr>
            <w:r w:rsidRPr="005129E2">
              <w:rPr>
                <w:rFonts w:ascii="Arial" w:hAnsi="Arial" w:cs="Arial"/>
                <w:color w:val="000000"/>
                <w:sz w:val="20"/>
                <w:szCs w:val="20"/>
              </w:rPr>
              <w:t>(1) dont concours bancaires et soldes créditeurs</w:t>
            </w:r>
            <w:r w:rsidR="002010DB">
              <w:rPr>
                <w:rFonts w:ascii="Arial" w:hAnsi="Arial" w:cs="Arial"/>
                <w:color w:val="000000"/>
                <w:sz w:val="20"/>
                <w:szCs w:val="20"/>
              </w:rPr>
              <w:t>.</w:t>
            </w:r>
          </w:p>
        </w:tc>
        <w:tc>
          <w:tcPr>
            <w:tcW w:w="1909" w:type="dxa"/>
            <w:tcBorders>
              <w:top w:val="nil"/>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right"/>
              <w:rPr>
                <w:rFonts w:ascii="Arial" w:hAnsi="Arial" w:cs="Arial"/>
                <w:color w:val="000000"/>
                <w:sz w:val="22"/>
              </w:rPr>
            </w:pPr>
            <w:r w:rsidRPr="00254814">
              <w:rPr>
                <w:rFonts w:ascii="Arial" w:hAnsi="Arial" w:cs="Arial"/>
                <w:color w:val="000000"/>
                <w:sz w:val="22"/>
              </w:rPr>
              <w:t>4 940</w:t>
            </w:r>
          </w:p>
        </w:tc>
        <w:tc>
          <w:tcPr>
            <w:tcW w:w="1836" w:type="dxa"/>
            <w:tcBorders>
              <w:top w:val="nil"/>
              <w:left w:val="nil"/>
              <w:bottom w:val="single" w:sz="8" w:space="0" w:color="auto"/>
              <w:right w:val="single" w:sz="8" w:space="0" w:color="auto"/>
            </w:tcBorders>
            <w:shd w:val="clear" w:color="auto" w:fill="auto"/>
            <w:noWrap/>
            <w:vAlign w:val="bottom"/>
            <w:hideMark/>
          </w:tcPr>
          <w:p w:rsidR="00682321" w:rsidRPr="00254814" w:rsidRDefault="00682321" w:rsidP="00682321">
            <w:pPr>
              <w:spacing w:after="0"/>
              <w:jc w:val="left"/>
              <w:rPr>
                <w:rFonts w:ascii="Arial" w:hAnsi="Arial" w:cs="Arial"/>
                <w:color w:val="000000"/>
                <w:sz w:val="22"/>
              </w:rPr>
            </w:pPr>
            <w:r w:rsidRPr="00254814">
              <w:rPr>
                <w:rFonts w:ascii="Arial" w:hAnsi="Arial" w:cs="Arial"/>
                <w:color w:val="000000"/>
                <w:sz w:val="22"/>
              </w:rPr>
              <w:t> </w:t>
            </w:r>
          </w:p>
        </w:tc>
      </w:tr>
    </w:tbl>
    <w:p w:rsidR="00CD6645" w:rsidRDefault="00CD6645">
      <w:pPr>
        <w:rPr>
          <w:rFonts w:ascii="Arial" w:hAnsi="Arial" w:cs="Arial"/>
          <w:b/>
          <w:bCs/>
          <w:szCs w:val="24"/>
        </w:rPr>
      </w:pPr>
      <w:r>
        <w:rPr>
          <w:rFonts w:ascii="Arial" w:hAnsi="Arial" w:cs="Arial"/>
          <w:b/>
          <w:bCs/>
          <w:szCs w:val="24"/>
        </w:rPr>
        <w:br w:type="page"/>
      </w:r>
    </w:p>
    <w:p w:rsidR="00861936" w:rsidRDefault="00861936" w:rsidP="00CD6645">
      <w:pPr>
        <w:shd w:val="clear" w:color="auto" w:fill="FFFFFF"/>
        <w:spacing w:after="200"/>
        <w:jc w:val="center"/>
        <w:rPr>
          <w:rFonts w:ascii="Arial" w:hAnsi="Arial" w:cs="Arial"/>
          <w:b/>
          <w:bCs/>
          <w:sz w:val="22"/>
        </w:rPr>
      </w:pPr>
      <w:r w:rsidRPr="00A63F25">
        <w:rPr>
          <w:rFonts w:ascii="Arial" w:hAnsi="Arial" w:cs="Arial"/>
          <w:b/>
          <w:bCs/>
          <w:sz w:val="22"/>
        </w:rPr>
        <w:t>Annexe 3</w:t>
      </w:r>
      <w:r w:rsidR="00254814" w:rsidRPr="00A63F25">
        <w:rPr>
          <w:rFonts w:ascii="Arial" w:hAnsi="Arial" w:cs="Arial"/>
          <w:b/>
          <w:bCs/>
          <w:sz w:val="22"/>
        </w:rPr>
        <w:t> </w:t>
      </w:r>
      <w:r w:rsidR="001B4E85">
        <w:rPr>
          <w:rFonts w:ascii="Arial" w:hAnsi="Arial" w:cs="Arial"/>
          <w:b/>
          <w:bCs/>
          <w:sz w:val="22"/>
        </w:rPr>
        <w:t>-</w:t>
      </w:r>
      <w:r w:rsidR="00254814" w:rsidRPr="00A63F25">
        <w:rPr>
          <w:rFonts w:ascii="Arial" w:hAnsi="Arial" w:cs="Arial"/>
          <w:b/>
          <w:bCs/>
          <w:sz w:val="22"/>
        </w:rPr>
        <w:t xml:space="preserve"> Tableaux de l’annexe</w:t>
      </w:r>
      <w:r w:rsidR="00AC077C">
        <w:rPr>
          <w:rFonts w:ascii="Arial" w:hAnsi="Arial" w:cs="Arial"/>
          <w:b/>
          <w:bCs/>
          <w:sz w:val="22"/>
        </w:rPr>
        <w:t>.</w:t>
      </w:r>
    </w:p>
    <w:p w:rsidR="00CD6645" w:rsidRPr="00A63F25" w:rsidRDefault="00CD6645" w:rsidP="00CD6645">
      <w:pPr>
        <w:shd w:val="clear" w:color="auto" w:fill="FFFFFF"/>
        <w:jc w:val="center"/>
        <w:rPr>
          <w:rFonts w:ascii="Arial" w:hAnsi="Arial" w:cs="Arial"/>
          <w:b/>
          <w:bCs/>
          <w:sz w:val="22"/>
        </w:rPr>
      </w:pPr>
      <w:r w:rsidRPr="005D74D6">
        <w:rPr>
          <w:rFonts w:ascii="Arial" w:hAnsi="Arial" w:cs="Arial"/>
          <w:b/>
          <w:bCs/>
          <w:sz w:val="22"/>
        </w:rPr>
        <w:t>Tableau des immobilisations</w:t>
      </w:r>
    </w:p>
    <w:tbl>
      <w:tblPr>
        <w:tblW w:w="9537" w:type="dxa"/>
        <w:jc w:val="center"/>
        <w:tblCellMar>
          <w:left w:w="70" w:type="dxa"/>
          <w:right w:w="70" w:type="dxa"/>
        </w:tblCellMar>
        <w:tblLook w:val="04A0" w:firstRow="1" w:lastRow="0" w:firstColumn="1" w:lastColumn="0" w:noHBand="0" w:noVBand="1"/>
      </w:tblPr>
      <w:tblGrid>
        <w:gridCol w:w="3158"/>
        <w:gridCol w:w="1570"/>
        <w:gridCol w:w="1903"/>
        <w:gridCol w:w="1573"/>
        <w:gridCol w:w="1333"/>
      </w:tblGrid>
      <w:tr w:rsidR="00254814" w:rsidRPr="00254814" w:rsidTr="00CD6645">
        <w:trPr>
          <w:trHeight w:val="423"/>
          <w:jc w:val="center"/>
        </w:trPr>
        <w:tc>
          <w:tcPr>
            <w:tcW w:w="315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54814" w:rsidRPr="00254814" w:rsidRDefault="00254814" w:rsidP="003B0FC0">
            <w:pPr>
              <w:spacing w:after="0"/>
              <w:ind w:left="0" w:firstLine="23"/>
              <w:jc w:val="center"/>
              <w:rPr>
                <w:rFonts w:ascii="Arial" w:hAnsi="Arial" w:cs="Arial"/>
                <w:b/>
                <w:bCs/>
                <w:sz w:val="22"/>
              </w:rPr>
            </w:pPr>
            <w:r w:rsidRPr="00254814">
              <w:rPr>
                <w:rFonts w:ascii="Arial" w:hAnsi="Arial" w:cs="Arial"/>
                <w:b/>
                <w:bCs/>
                <w:sz w:val="22"/>
              </w:rPr>
              <w:t>Valeurs brutes</w:t>
            </w:r>
          </w:p>
        </w:tc>
        <w:tc>
          <w:tcPr>
            <w:tcW w:w="1570"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254814" w:rsidP="00CD6645">
            <w:pPr>
              <w:spacing w:after="0"/>
              <w:ind w:left="0"/>
              <w:jc w:val="center"/>
              <w:rPr>
                <w:rFonts w:ascii="Arial" w:hAnsi="Arial" w:cs="Arial"/>
                <w:b/>
                <w:bCs/>
                <w:sz w:val="22"/>
              </w:rPr>
            </w:pPr>
            <w:r w:rsidRPr="00254814">
              <w:rPr>
                <w:rFonts w:ascii="Arial" w:hAnsi="Arial" w:cs="Arial"/>
                <w:b/>
                <w:bCs/>
                <w:sz w:val="22"/>
              </w:rPr>
              <w:t>fin 2017</w:t>
            </w:r>
          </w:p>
        </w:tc>
        <w:tc>
          <w:tcPr>
            <w:tcW w:w="190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5B3CA9" w:rsidP="00CD6645">
            <w:pPr>
              <w:spacing w:after="0"/>
              <w:ind w:left="0"/>
              <w:jc w:val="center"/>
              <w:rPr>
                <w:rFonts w:ascii="Arial" w:hAnsi="Arial" w:cs="Arial"/>
                <w:b/>
                <w:bCs/>
                <w:sz w:val="22"/>
              </w:rPr>
            </w:pPr>
            <w:r>
              <w:rPr>
                <w:rFonts w:ascii="Arial" w:hAnsi="Arial" w:cs="Arial"/>
                <w:b/>
                <w:bCs/>
                <w:sz w:val="22"/>
              </w:rPr>
              <w:t>Augmentation</w:t>
            </w:r>
          </w:p>
        </w:tc>
        <w:tc>
          <w:tcPr>
            <w:tcW w:w="157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5B3CA9" w:rsidP="00CD6645">
            <w:pPr>
              <w:spacing w:after="0"/>
              <w:ind w:left="0"/>
              <w:jc w:val="center"/>
              <w:rPr>
                <w:rFonts w:ascii="Arial" w:hAnsi="Arial" w:cs="Arial"/>
                <w:b/>
                <w:bCs/>
                <w:sz w:val="22"/>
              </w:rPr>
            </w:pPr>
            <w:r>
              <w:rPr>
                <w:rFonts w:ascii="Arial" w:hAnsi="Arial" w:cs="Arial"/>
                <w:b/>
                <w:bCs/>
                <w:sz w:val="22"/>
              </w:rPr>
              <w:t>Diminution</w:t>
            </w:r>
          </w:p>
        </w:tc>
        <w:tc>
          <w:tcPr>
            <w:tcW w:w="133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254814" w:rsidP="00CD6645">
            <w:pPr>
              <w:spacing w:after="0"/>
              <w:ind w:left="40" w:right="-123"/>
              <w:jc w:val="center"/>
              <w:rPr>
                <w:rFonts w:ascii="Arial" w:hAnsi="Arial" w:cs="Arial"/>
                <w:b/>
                <w:bCs/>
                <w:sz w:val="22"/>
              </w:rPr>
            </w:pPr>
            <w:r w:rsidRPr="00254814">
              <w:rPr>
                <w:rFonts w:ascii="Arial" w:hAnsi="Arial" w:cs="Arial"/>
                <w:b/>
                <w:bCs/>
                <w:sz w:val="22"/>
              </w:rPr>
              <w:t>fin 2018</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30"/>
              <w:jc w:val="left"/>
              <w:rPr>
                <w:rFonts w:ascii="Arial" w:hAnsi="Arial" w:cs="Arial"/>
                <w:sz w:val="22"/>
              </w:rPr>
            </w:pPr>
            <w:r w:rsidRPr="00254814">
              <w:rPr>
                <w:rFonts w:ascii="Arial" w:hAnsi="Arial" w:cs="Arial"/>
                <w:sz w:val="22"/>
              </w:rPr>
              <w:t>Frais d'établissement</w:t>
            </w:r>
            <w:r w:rsidR="00CD6645">
              <w:rPr>
                <w:rFonts w:ascii="Arial" w:hAnsi="Arial" w:cs="Arial"/>
                <w:sz w:val="22"/>
              </w:rPr>
              <w:t>.</w:t>
            </w:r>
          </w:p>
        </w:tc>
        <w:tc>
          <w:tcPr>
            <w:tcW w:w="1570"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300"/>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CD6645" w:rsidP="00CD6645">
            <w:pPr>
              <w:spacing w:after="0"/>
              <w:ind w:left="-30"/>
              <w:jc w:val="left"/>
              <w:rPr>
                <w:rFonts w:ascii="Arial" w:hAnsi="Arial" w:cs="Arial"/>
                <w:sz w:val="22"/>
              </w:rPr>
            </w:pPr>
            <w:r>
              <w:rPr>
                <w:rFonts w:ascii="Arial" w:hAnsi="Arial" w:cs="Arial"/>
                <w:sz w:val="22"/>
              </w:rPr>
              <w:t>Concessions, brevets</w:t>
            </w:r>
            <w:r w:rsidR="00254814" w:rsidRPr="00254814">
              <w:rPr>
                <w:rFonts w:ascii="Arial" w:hAnsi="Arial" w:cs="Arial"/>
                <w:sz w:val="22"/>
              </w:rPr>
              <w:t>…</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5 350</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5 350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6D5FA1" w:rsidP="00CD6645">
            <w:pPr>
              <w:spacing w:after="0"/>
              <w:jc w:val="right"/>
              <w:rPr>
                <w:rFonts w:ascii="Arial" w:hAnsi="Arial" w:cs="Arial"/>
                <w:b/>
                <w:bCs/>
                <w:sz w:val="22"/>
              </w:rPr>
            </w:pPr>
            <w:r w:rsidRPr="00254814">
              <w:rPr>
                <w:rFonts w:ascii="Arial" w:hAnsi="Arial" w:cs="Arial"/>
                <w:b/>
                <w:bCs/>
                <w:sz w:val="22"/>
              </w:rPr>
              <w:t>TOTAL IMMO INCORP.</w:t>
            </w:r>
          </w:p>
        </w:tc>
        <w:tc>
          <w:tcPr>
            <w:tcW w:w="1570" w:type="dxa"/>
            <w:tcBorders>
              <w:top w:val="single" w:sz="8" w:space="0" w:color="auto"/>
              <w:left w:val="nil"/>
              <w:bottom w:val="nil"/>
              <w:right w:val="single" w:sz="8" w:space="0" w:color="auto"/>
            </w:tcBorders>
            <w:shd w:val="clear" w:color="auto" w:fill="auto"/>
            <w:noWrap/>
            <w:vAlign w:val="bottom"/>
            <w:hideMark/>
          </w:tcPr>
          <w:p w:rsidR="00254814" w:rsidRPr="00CE4568" w:rsidRDefault="00254814" w:rsidP="00CD6645">
            <w:pPr>
              <w:spacing w:after="0"/>
              <w:jc w:val="right"/>
              <w:rPr>
                <w:rFonts w:ascii="Arial" w:hAnsi="Arial" w:cs="Arial"/>
                <w:b/>
                <w:sz w:val="22"/>
              </w:rPr>
            </w:pPr>
            <w:r w:rsidRPr="00CE4568">
              <w:rPr>
                <w:rFonts w:ascii="Arial" w:hAnsi="Arial" w:cs="Arial"/>
                <w:b/>
                <w:sz w:val="22"/>
              </w:rPr>
              <w:t>5 350</w:t>
            </w:r>
          </w:p>
        </w:tc>
        <w:tc>
          <w:tcPr>
            <w:tcW w:w="1903" w:type="dxa"/>
            <w:tcBorders>
              <w:top w:val="single" w:sz="8" w:space="0" w:color="auto"/>
              <w:left w:val="nil"/>
              <w:bottom w:val="nil"/>
              <w:right w:val="single" w:sz="8" w:space="0" w:color="auto"/>
            </w:tcBorders>
            <w:shd w:val="clear" w:color="auto" w:fill="auto"/>
            <w:noWrap/>
            <w:vAlign w:val="bottom"/>
            <w:hideMark/>
          </w:tcPr>
          <w:p w:rsidR="00254814" w:rsidRPr="00CE4568" w:rsidRDefault="00254814" w:rsidP="00CD6645">
            <w:pPr>
              <w:spacing w:after="0"/>
              <w:jc w:val="right"/>
              <w:rPr>
                <w:rFonts w:ascii="Arial" w:hAnsi="Arial" w:cs="Arial"/>
                <w:b/>
                <w:sz w:val="22"/>
              </w:rPr>
            </w:pPr>
            <w:r w:rsidRPr="00CE4568">
              <w:rPr>
                <w:rFonts w:ascii="Arial" w:hAnsi="Arial" w:cs="Arial"/>
                <w:b/>
                <w:sz w:val="22"/>
              </w:rPr>
              <w:t>0</w:t>
            </w:r>
          </w:p>
        </w:tc>
        <w:tc>
          <w:tcPr>
            <w:tcW w:w="1573" w:type="dxa"/>
            <w:tcBorders>
              <w:top w:val="single" w:sz="8" w:space="0" w:color="auto"/>
              <w:left w:val="nil"/>
              <w:bottom w:val="nil"/>
              <w:right w:val="single" w:sz="8" w:space="0" w:color="auto"/>
            </w:tcBorders>
            <w:shd w:val="clear" w:color="auto" w:fill="auto"/>
            <w:noWrap/>
            <w:vAlign w:val="bottom"/>
            <w:hideMark/>
          </w:tcPr>
          <w:p w:rsidR="00254814" w:rsidRPr="00CE4568" w:rsidRDefault="00254814" w:rsidP="00CD6645">
            <w:pPr>
              <w:spacing w:after="0"/>
              <w:jc w:val="right"/>
              <w:rPr>
                <w:rFonts w:ascii="Arial" w:hAnsi="Arial" w:cs="Arial"/>
                <w:b/>
                <w:sz w:val="22"/>
              </w:rPr>
            </w:pPr>
            <w:r w:rsidRPr="00CE4568">
              <w:rPr>
                <w:rFonts w:ascii="Arial" w:hAnsi="Arial" w:cs="Arial"/>
                <w:b/>
                <w:sz w:val="22"/>
              </w:rPr>
              <w:t>0</w:t>
            </w:r>
          </w:p>
        </w:tc>
        <w:tc>
          <w:tcPr>
            <w:tcW w:w="1333" w:type="dxa"/>
            <w:tcBorders>
              <w:top w:val="single" w:sz="8" w:space="0" w:color="auto"/>
              <w:left w:val="nil"/>
              <w:bottom w:val="nil"/>
              <w:right w:val="single" w:sz="8" w:space="0" w:color="auto"/>
            </w:tcBorders>
            <w:shd w:val="clear" w:color="auto" w:fill="auto"/>
            <w:noWrap/>
            <w:vAlign w:val="bottom"/>
            <w:hideMark/>
          </w:tcPr>
          <w:p w:rsidR="00254814" w:rsidRPr="00CE4568" w:rsidRDefault="00254814" w:rsidP="00CD6645">
            <w:pPr>
              <w:spacing w:after="0"/>
              <w:jc w:val="right"/>
              <w:rPr>
                <w:rFonts w:ascii="Arial" w:hAnsi="Arial" w:cs="Arial"/>
                <w:b/>
                <w:sz w:val="22"/>
              </w:rPr>
            </w:pPr>
            <w:r w:rsidRPr="00CE4568">
              <w:rPr>
                <w:rFonts w:ascii="Arial" w:hAnsi="Arial" w:cs="Arial"/>
                <w:b/>
                <w:sz w:val="22"/>
              </w:rPr>
              <w:t>5 350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Terrain</w:t>
            </w:r>
            <w:r w:rsidR="00CD6645">
              <w:rPr>
                <w:rFonts w:ascii="Arial" w:hAnsi="Arial" w:cs="Arial"/>
                <w:sz w:val="22"/>
              </w:rPr>
              <w:t>.</w:t>
            </w:r>
          </w:p>
        </w:tc>
        <w:tc>
          <w:tcPr>
            <w:tcW w:w="1570"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1 200</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1 200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Construction</w:t>
            </w:r>
            <w:r w:rsidR="00CD6645">
              <w:rPr>
                <w:rFonts w:ascii="Arial" w:hAnsi="Arial" w:cs="Arial"/>
                <w:sz w:val="22"/>
              </w:rPr>
              <w:t>.</w:t>
            </w:r>
          </w:p>
        </w:tc>
        <w:tc>
          <w:tcPr>
            <w:tcW w:w="157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97 120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97 120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I.T.M.O.</w:t>
            </w:r>
          </w:p>
        </w:tc>
        <w:tc>
          <w:tcPr>
            <w:tcW w:w="157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45 410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64 000</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36 000</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73 410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 xml:space="preserve">Autres </w:t>
            </w:r>
            <w:proofErr w:type="spellStart"/>
            <w:r w:rsidRPr="00254814">
              <w:rPr>
                <w:rFonts w:ascii="Arial" w:hAnsi="Arial" w:cs="Arial"/>
                <w:sz w:val="22"/>
              </w:rPr>
              <w:t>immo</w:t>
            </w:r>
            <w:proofErr w:type="spellEnd"/>
            <w:r w:rsidRPr="00254814">
              <w:rPr>
                <w:rFonts w:ascii="Arial" w:hAnsi="Arial" w:cs="Arial"/>
                <w:sz w:val="22"/>
              </w:rPr>
              <w:t xml:space="preserve"> corp</w:t>
            </w:r>
            <w:r w:rsidR="00CE4568">
              <w:rPr>
                <w:rFonts w:ascii="Arial" w:hAnsi="Arial" w:cs="Arial"/>
                <w:sz w:val="22"/>
              </w:rPr>
              <w:t>orelles</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5 930</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5 400</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3 500</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7 830</w:t>
            </w:r>
          </w:p>
        </w:tc>
      </w:tr>
      <w:tr w:rsidR="00254814" w:rsidRPr="00254814" w:rsidTr="00CD6645">
        <w:trPr>
          <w:trHeight w:val="300"/>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 xml:space="preserve">Avances, </w:t>
            </w:r>
            <w:proofErr w:type="spellStart"/>
            <w:r w:rsidRPr="00254814">
              <w:rPr>
                <w:rFonts w:ascii="Arial" w:hAnsi="Arial" w:cs="Arial"/>
                <w:sz w:val="22"/>
              </w:rPr>
              <w:t>acptes</w:t>
            </w:r>
            <w:proofErr w:type="spellEnd"/>
            <w:r w:rsidRPr="00254814">
              <w:rPr>
                <w:rFonts w:ascii="Arial" w:hAnsi="Arial" w:cs="Arial"/>
                <w:sz w:val="22"/>
              </w:rPr>
              <w:t xml:space="preserve"> versés</w:t>
            </w:r>
            <w:r w:rsidR="00CD6645">
              <w:rPr>
                <w:rFonts w:ascii="Arial" w:hAnsi="Arial" w:cs="Arial"/>
                <w:sz w:val="22"/>
              </w:rPr>
              <w:t>.</w:t>
            </w:r>
          </w:p>
        </w:tc>
        <w:tc>
          <w:tcPr>
            <w:tcW w:w="1570" w:type="dxa"/>
            <w:tcBorders>
              <w:top w:val="single" w:sz="4"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6 000</w:t>
            </w:r>
          </w:p>
        </w:tc>
        <w:tc>
          <w:tcPr>
            <w:tcW w:w="1903" w:type="dxa"/>
            <w:tcBorders>
              <w:top w:val="single" w:sz="4"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single" w:sz="4"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6 000</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6D5FA1" w:rsidP="00CD6645">
            <w:pPr>
              <w:spacing w:after="0"/>
              <w:jc w:val="right"/>
              <w:rPr>
                <w:rFonts w:ascii="Arial" w:hAnsi="Arial" w:cs="Arial"/>
                <w:b/>
                <w:bCs/>
                <w:sz w:val="22"/>
              </w:rPr>
            </w:pPr>
            <w:r w:rsidRPr="00254814">
              <w:rPr>
                <w:rFonts w:ascii="Arial" w:hAnsi="Arial" w:cs="Arial"/>
                <w:b/>
                <w:bCs/>
                <w:sz w:val="22"/>
              </w:rPr>
              <w:t>TOTAL IMMO CORP.</w:t>
            </w:r>
          </w:p>
        </w:tc>
        <w:tc>
          <w:tcPr>
            <w:tcW w:w="1570" w:type="dxa"/>
            <w:tcBorders>
              <w:top w:val="nil"/>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155 660</w:t>
            </w:r>
          </w:p>
        </w:tc>
        <w:tc>
          <w:tcPr>
            <w:tcW w:w="1903" w:type="dxa"/>
            <w:tcBorders>
              <w:top w:val="nil"/>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69 400</w:t>
            </w:r>
          </w:p>
        </w:tc>
        <w:tc>
          <w:tcPr>
            <w:tcW w:w="1573" w:type="dxa"/>
            <w:tcBorders>
              <w:top w:val="nil"/>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45 500</w:t>
            </w:r>
          </w:p>
        </w:tc>
        <w:tc>
          <w:tcPr>
            <w:tcW w:w="1333" w:type="dxa"/>
            <w:tcBorders>
              <w:top w:val="single" w:sz="8" w:space="0" w:color="auto"/>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179 560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Participations</w:t>
            </w:r>
            <w:r w:rsidR="00CD6645">
              <w:rPr>
                <w:rFonts w:ascii="Arial" w:hAnsi="Arial" w:cs="Arial"/>
                <w:sz w:val="22"/>
              </w:rPr>
              <w:t>.</w:t>
            </w:r>
          </w:p>
        </w:tc>
        <w:tc>
          <w:tcPr>
            <w:tcW w:w="1570"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12 900</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2 300</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15 200</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Prêts</w:t>
            </w:r>
            <w:r w:rsidR="00CD6645">
              <w:rPr>
                <w:rFonts w:ascii="Arial" w:hAnsi="Arial" w:cs="Arial"/>
                <w:sz w:val="22"/>
              </w:rPr>
              <w:t>.</w:t>
            </w:r>
          </w:p>
        </w:tc>
        <w:tc>
          <w:tcPr>
            <w:tcW w:w="1570"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4 190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950</w:t>
            </w:r>
          </w:p>
        </w:tc>
        <w:tc>
          <w:tcPr>
            <w:tcW w:w="1333" w:type="dxa"/>
            <w:tcBorders>
              <w:top w:val="single" w:sz="4" w:space="0" w:color="auto"/>
              <w:left w:val="nil"/>
              <w:bottom w:val="nil"/>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3 240</w:t>
            </w:r>
          </w:p>
        </w:tc>
      </w:tr>
      <w:tr w:rsidR="00254814" w:rsidRPr="00254814" w:rsidTr="00CD6645">
        <w:trPr>
          <w:trHeight w:val="300"/>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ind w:left="0"/>
              <w:jc w:val="left"/>
              <w:rPr>
                <w:rFonts w:ascii="Arial" w:hAnsi="Arial" w:cs="Arial"/>
                <w:sz w:val="22"/>
              </w:rPr>
            </w:pPr>
            <w:r w:rsidRPr="00254814">
              <w:rPr>
                <w:rFonts w:ascii="Arial" w:hAnsi="Arial" w:cs="Arial"/>
                <w:sz w:val="22"/>
              </w:rPr>
              <w:t xml:space="preserve">Autres </w:t>
            </w:r>
            <w:proofErr w:type="spellStart"/>
            <w:r w:rsidRPr="00254814">
              <w:rPr>
                <w:rFonts w:ascii="Arial" w:hAnsi="Arial" w:cs="Arial"/>
                <w:sz w:val="22"/>
              </w:rPr>
              <w:t>immo</w:t>
            </w:r>
            <w:r w:rsidR="00CE4568">
              <w:rPr>
                <w:rFonts w:ascii="Arial" w:hAnsi="Arial" w:cs="Arial"/>
                <w:sz w:val="22"/>
              </w:rPr>
              <w:t>b</w:t>
            </w:r>
            <w:proofErr w:type="spellEnd"/>
            <w:r w:rsidR="00CE4568">
              <w:rPr>
                <w:rFonts w:ascii="Arial" w:hAnsi="Arial" w:cs="Arial"/>
                <w:sz w:val="22"/>
              </w:rPr>
              <w:t>. financières</w:t>
            </w:r>
          </w:p>
        </w:tc>
        <w:tc>
          <w:tcPr>
            <w:tcW w:w="1570" w:type="dxa"/>
            <w:tcBorders>
              <w:top w:val="nil"/>
              <w:left w:val="nil"/>
              <w:bottom w:val="nil"/>
              <w:right w:val="nil"/>
            </w:tcBorders>
            <w:shd w:val="clear" w:color="auto" w:fill="auto"/>
            <w:noWrap/>
            <w:vAlign w:val="bottom"/>
            <w:hideMark/>
          </w:tcPr>
          <w:p w:rsidR="00254814" w:rsidRPr="00254814" w:rsidRDefault="00254814" w:rsidP="00CD6645">
            <w:pPr>
              <w:spacing w:after="0"/>
              <w:jc w:val="left"/>
              <w:rPr>
                <w:rFonts w:ascii="Calibri" w:hAnsi="Calibri"/>
                <w:color w:val="000000"/>
                <w:sz w:val="22"/>
              </w:rPr>
            </w:pPr>
            <w:r w:rsidRPr="00254814">
              <w:rPr>
                <w:rFonts w:ascii="Calibri" w:hAnsi="Calibri"/>
                <w:color w:val="000000"/>
                <w:sz w:val="22"/>
              </w:rPr>
              <w:t> </w:t>
            </w:r>
          </w:p>
        </w:tc>
        <w:tc>
          <w:tcPr>
            <w:tcW w:w="1903"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left"/>
              <w:rPr>
                <w:rFonts w:ascii="Calibri" w:hAnsi="Calibri"/>
                <w:color w:val="000000"/>
                <w:sz w:val="22"/>
              </w:rPr>
            </w:pPr>
            <w:r w:rsidRPr="00254814">
              <w:rPr>
                <w:rFonts w:ascii="Calibri" w:hAnsi="Calibri"/>
                <w:color w:val="000000"/>
                <w:sz w:val="22"/>
              </w:rPr>
              <w:t> </w:t>
            </w:r>
          </w:p>
        </w:tc>
      </w:tr>
      <w:tr w:rsidR="00254814" w:rsidRPr="00254814" w:rsidTr="00CD6645">
        <w:trPr>
          <w:trHeight w:val="288"/>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6D5FA1" w:rsidP="00CD6645">
            <w:pPr>
              <w:spacing w:after="0"/>
              <w:jc w:val="right"/>
              <w:rPr>
                <w:rFonts w:ascii="Arial" w:hAnsi="Arial" w:cs="Arial"/>
                <w:b/>
                <w:bCs/>
                <w:sz w:val="22"/>
              </w:rPr>
            </w:pPr>
            <w:r w:rsidRPr="00254814">
              <w:rPr>
                <w:rFonts w:ascii="Arial" w:hAnsi="Arial" w:cs="Arial"/>
                <w:b/>
                <w:bCs/>
                <w:sz w:val="22"/>
              </w:rPr>
              <w:t>TOTAL IMMO FIN.</w:t>
            </w:r>
          </w:p>
        </w:tc>
        <w:tc>
          <w:tcPr>
            <w:tcW w:w="1570" w:type="dxa"/>
            <w:tcBorders>
              <w:top w:val="single" w:sz="8" w:space="0" w:color="auto"/>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17 090</w:t>
            </w:r>
          </w:p>
        </w:tc>
        <w:tc>
          <w:tcPr>
            <w:tcW w:w="1903" w:type="dxa"/>
            <w:tcBorders>
              <w:top w:val="single" w:sz="8" w:space="0" w:color="auto"/>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2 300</w:t>
            </w:r>
          </w:p>
        </w:tc>
        <w:tc>
          <w:tcPr>
            <w:tcW w:w="1573" w:type="dxa"/>
            <w:tcBorders>
              <w:top w:val="single" w:sz="8" w:space="0" w:color="auto"/>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950</w:t>
            </w:r>
          </w:p>
        </w:tc>
        <w:tc>
          <w:tcPr>
            <w:tcW w:w="1333" w:type="dxa"/>
            <w:tcBorders>
              <w:top w:val="nil"/>
              <w:left w:val="nil"/>
              <w:bottom w:val="nil"/>
              <w:right w:val="single" w:sz="8" w:space="0" w:color="auto"/>
            </w:tcBorders>
            <w:shd w:val="clear" w:color="auto" w:fill="auto"/>
            <w:noWrap/>
            <w:vAlign w:val="bottom"/>
            <w:hideMark/>
          </w:tcPr>
          <w:p w:rsidR="00254814" w:rsidRPr="00812E26" w:rsidRDefault="00254814" w:rsidP="00CD6645">
            <w:pPr>
              <w:spacing w:after="0"/>
              <w:jc w:val="right"/>
              <w:rPr>
                <w:rFonts w:ascii="Arial" w:hAnsi="Arial" w:cs="Arial"/>
                <w:b/>
                <w:sz w:val="22"/>
              </w:rPr>
            </w:pPr>
            <w:r w:rsidRPr="00812E26">
              <w:rPr>
                <w:rFonts w:ascii="Arial" w:hAnsi="Arial" w:cs="Arial"/>
                <w:b/>
                <w:sz w:val="22"/>
              </w:rPr>
              <w:t>18 440</w:t>
            </w:r>
          </w:p>
        </w:tc>
      </w:tr>
      <w:tr w:rsidR="00254814" w:rsidRPr="00254814" w:rsidTr="00CD6645">
        <w:trPr>
          <w:trHeight w:val="300"/>
          <w:jc w:val="center"/>
        </w:trPr>
        <w:tc>
          <w:tcPr>
            <w:tcW w:w="3158"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0"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682321" w:rsidTr="00CD6645">
        <w:trPr>
          <w:trHeight w:val="300"/>
          <w:jc w:val="center"/>
        </w:trPr>
        <w:tc>
          <w:tcPr>
            <w:tcW w:w="3158" w:type="dxa"/>
            <w:tcBorders>
              <w:top w:val="nil"/>
              <w:left w:val="single" w:sz="8" w:space="0" w:color="auto"/>
              <w:bottom w:val="single" w:sz="8" w:space="0" w:color="auto"/>
              <w:right w:val="single" w:sz="8" w:space="0" w:color="auto"/>
            </w:tcBorders>
            <w:shd w:val="clear" w:color="auto" w:fill="auto"/>
            <w:noWrap/>
            <w:vAlign w:val="bottom"/>
            <w:hideMark/>
          </w:tcPr>
          <w:p w:rsidR="00254814" w:rsidRPr="00682321" w:rsidRDefault="006D5FA1" w:rsidP="006D5FA1">
            <w:pPr>
              <w:spacing w:after="0"/>
              <w:jc w:val="right"/>
              <w:rPr>
                <w:rFonts w:ascii="Arial" w:hAnsi="Arial" w:cs="Arial"/>
                <w:b/>
                <w:bCs/>
                <w:sz w:val="22"/>
              </w:rPr>
            </w:pPr>
            <w:r w:rsidRPr="00682321">
              <w:rPr>
                <w:rFonts w:ascii="Arial" w:hAnsi="Arial" w:cs="Arial"/>
                <w:b/>
                <w:bCs/>
                <w:sz w:val="22"/>
              </w:rPr>
              <w:t>TOTAL GÉNÉRAL</w:t>
            </w:r>
          </w:p>
        </w:tc>
        <w:tc>
          <w:tcPr>
            <w:tcW w:w="1570" w:type="dxa"/>
            <w:tcBorders>
              <w:top w:val="single" w:sz="8" w:space="0" w:color="auto"/>
              <w:left w:val="nil"/>
              <w:bottom w:val="single" w:sz="8" w:space="0" w:color="auto"/>
              <w:right w:val="single" w:sz="8" w:space="0" w:color="auto"/>
            </w:tcBorders>
            <w:shd w:val="clear" w:color="auto" w:fill="auto"/>
            <w:noWrap/>
            <w:vAlign w:val="bottom"/>
            <w:hideMark/>
          </w:tcPr>
          <w:p w:rsidR="00254814" w:rsidRPr="00682321" w:rsidRDefault="00254814" w:rsidP="00CD6645">
            <w:pPr>
              <w:spacing w:after="0"/>
              <w:jc w:val="right"/>
              <w:rPr>
                <w:rFonts w:ascii="Arial" w:hAnsi="Arial" w:cs="Arial"/>
                <w:b/>
                <w:sz w:val="22"/>
              </w:rPr>
            </w:pPr>
            <w:r w:rsidRPr="00682321">
              <w:rPr>
                <w:rFonts w:ascii="Arial" w:hAnsi="Arial" w:cs="Arial"/>
                <w:b/>
                <w:sz w:val="22"/>
              </w:rPr>
              <w:t>178 100</w:t>
            </w:r>
          </w:p>
        </w:tc>
        <w:tc>
          <w:tcPr>
            <w:tcW w:w="1903" w:type="dxa"/>
            <w:tcBorders>
              <w:top w:val="single" w:sz="8" w:space="0" w:color="auto"/>
              <w:left w:val="nil"/>
              <w:bottom w:val="single" w:sz="8" w:space="0" w:color="auto"/>
              <w:right w:val="single" w:sz="8" w:space="0" w:color="auto"/>
            </w:tcBorders>
            <w:shd w:val="clear" w:color="auto" w:fill="auto"/>
            <w:noWrap/>
            <w:vAlign w:val="bottom"/>
            <w:hideMark/>
          </w:tcPr>
          <w:p w:rsidR="00254814" w:rsidRPr="00682321" w:rsidRDefault="00254814" w:rsidP="00CD6645">
            <w:pPr>
              <w:spacing w:after="0"/>
              <w:jc w:val="right"/>
              <w:rPr>
                <w:rFonts w:ascii="Arial" w:hAnsi="Arial" w:cs="Arial"/>
                <w:b/>
                <w:sz w:val="22"/>
              </w:rPr>
            </w:pPr>
            <w:r w:rsidRPr="00682321">
              <w:rPr>
                <w:rFonts w:ascii="Arial" w:hAnsi="Arial" w:cs="Arial"/>
                <w:b/>
                <w:sz w:val="22"/>
              </w:rPr>
              <w:t>71 700</w:t>
            </w:r>
          </w:p>
        </w:tc>
        <w:tc>
          <w:tcPr>
            <w:tcW w:w="1573" w:type="dxa"/>
            <w:tcBorders>
              <w:top w:val="single" w:sz="8" w:space="0" w:color="auto"/>
              <w:left w:val="nil"/>
              <w:bottom w:val="single" w:sz="8" w:space="0" w:color="auto"/>
              <w:right w:val="single" w:sz="8" w:space="0" w:color="auto"/>
            </w:tcBorders>
            <w:shd w:val="clear" w:color="auto" w:fill="auto"/>
            <w:noWrap/>
            <w:vAlign w:val="bottom"/>
            <w:hideMark/>
          </w:tcPr>
          <w:p w:rsidR="00254814" w:rsidRPr="00682321" w:rsidRDefault="00254814" w:rsidP="00CD6645">
            <w:pPr>
              <w:spacing w:after="0"/>
              <w:jc w:val="right"/>
              <w:rPr>
                <w:rFonts w:ascii="Arial" w:hAnsi="Arial" w:cs="Arial"/>
                <w:b/>
                <w:sz w:val="22"/>
              </w:rPr>
            </w:pPr>
            <w:r w:rsidRPr="00682321">
              <w:rPr>
                <w:rFonts w:ascii="Arial" w:hAnsi="Arial" w:cs="Arial"/>
                <w:b/>
                <w:sz w:val="22"/>
              </w:rPr>
              <w:t>46 450</w:t>
            </w:r>
          </w:p>
        </w:tc>
        <w:tc>
          <w:tcPr>
            <w:tcW w:w="13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682321" w:rsidRDefault="00254814" w:rsidP="00CD6645">
            <w:pPr>
              <w:spacing w:after="0"/>
              <w:jc w:val="right"/>
              <w:rPr>
                <w:rFonts w:ascii="Arial" w:hAnsi="Arial" w:cs="Arial"/>
                <w:b/>
                <w:sz w:val="22"/>
              </w:rPr>
            </w:pPr>
            <w:r w:rsidRPr="00682321">
              <w:rPr>
                <w:rFonts w:ascii="Arial" w:hAnsi="Arial" w:cs="Arial"/>
                <w:b/>
                <w:sz w:val="22"/>
              </w:rPr>
              <w:t>203 350</w:t>
            </w:r>
          </w:p>
        </w:tc>
      </w:tr>
    </w:tbl>
    <w:p w:rsidR="00CD6645" w:rsidRPr="00682321" w:rsidRDefault="00CD6645" w:rsidP="003B0FC0">
      <w:pPr>
        <w:spacing w:after="100"/>
        <w:jc w:val="center"/>
        <w:rPr>
          <w:rFonts w:ascii="Arial" w:hAnsi="Arial" w:cs="Arial"/>
          <w:b/>
          <w:sz w:val="22"/>
        </w:rPr>
      </w:pPr>
    </w:p>
    <w:p w:rsidR="00CD6645" w:rsidRPr="00CD6645" w:rsidRDefault="00CD6645" w:rsidP="00CD6645">
      <w:pPr>
        <w:jc w:val="center"/>
        <w:rPr>
          <w:rFonts w:ascii="Arial" w:hAnsi="Arial" w:cs="Arial"/>
          <w:sz w:val="22"/>
        </w:rPr>
      </w:pPr>
      <w:r w:rsidRPr="00254814">
        <w:rPr>
          <w:rFonts w:ascii="Arial" w:hAnsi="Arial" w:cs="Arial"/>
          <w:b/>
          <w:bCs/>
          <w:sz w:val="22"/>
        </w:rPr>
        <w:t>Tableau des amortissements</w:t>
      </w:r>
    </w:p>
    <w:tbl>
      <w:tblPr>
        <w:tblW w:w="9537" w:type="dxa"/>
        <w:jc w:val="center"/>
        <w:tblCellMar>
          <w:left w:w="70" w:type="dxa"/>
          <w:right w:w="70" w:type="dxa"/>
        </w:tblCellMar>
        <w:tblLook w:val="04A0" w:firstRow="1" w:lastRow="0" w:firstColumn="1" w:lastColumn="0" w:noHBand="0" w:noVBand="1"/>
      </w:tblPr>
      <w:tblGrid>
        <w:gridCol w:w="3016"/>
        <w:gridCol w:w="1712"/>
        <w:gridCol w:w="1903"/>
        <w:gridCol w:w="1573"/>
        <w:gridCol w:w="1333"/>
      </w:tblGrid>
      <w:tr w:rsidR="00254814" w:rsidRPr="00254814" w:rsidTr="003B0FC0">
        <w:trPr>
          <w:trHeight w:val="448"/>
          <w:jc w:val="center"/>
        </w:trPr>
        <w:tc>
          <w:tcPr>
            <w:tcW w:w="30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54814" w:rsidRPr="00254814" w:rsidRDefault="00254814" w:rsidP="003B0FC0">
            <w:pPr>
              <w:spacing w:after="0"/>
              <w:ind w:left="0"/>
              <w:jc w:val="center"/>
              <w:rPr>
                <w:rFonts w:ascii="Arial" w:hAnsi="Arial" w:cs="Arial"/>
                <w:b/>
                <w:bCs/>
                <w:sz w:val="22"/>
              </w:rPr>
            </w:pPr>
            <w:r w:rsidRPr="00254814">
              <w:rPr>
                <w:rFonts w:ascii="Arial" w:hAnsi="Arial" w:cs="Arial"/>
                <w:b/>
                <w:bCs/>
                <w:sz w:val="22"/>
              </w:rPr>
              <w:t>Amortissements</w:t>
            </w:r>
          </w:p>
        </w:tc>
        <w:tc>
          <w:tcPr>
            <w:tcW w:w="1712"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254814" w:rsidP="003B0FC0">
            <w:pPr>
              <w:spacing w:after="0"/>
              <w:ind w:left="0"/>
              <w:jc w:val="center"/>
              <w:rPr>
                <w:rFonts w:ascii="Arial" w:hAnsi="Arial" w:cs="Arial"/>
                <w:b/>
                <w:bCs/>
                <w:sz w:val="22"/>
              </w:rPr>
            </w:pPr>
            <w:r w:rsidRPr="00254814">
              <w:rPr>
                <w:rFonts w:ascii="Arial" w:hAnsi="Arial" w:cs="Arial"/>
                <w:b/>
                <w:bCs/>
                <w:sz w:val="22"/>
              </w:rPr>
              <w:t>fin 2017</w:t>
            </w:r>
          </w:p>
        </w:tc>
        <w:tc>
          <w:tcPr>
            <w:tcW w:w="190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5B3CA9" w:rsidP="003B0FC0">
            <w:pPr>
              <w:spacing w:after="0"/>
              <w:ind w:left="-28"/>
              <w:jc w:val="center"/>
              <w:rPr>
                <w:rFonts w:ascii="Arial" w:hAnsi="Arial" w:cs="Arial"/>
                <w:b/>
                <w:bCs/>
                <w:sz w:val="22"/>
              </w:rPr>
            </w:pPr>
            <w:r>
              <w:rPr>
                <w:rFonts w:ascii="Arial" w:hAnsi="Arial" w:cs="Arial"/>
                <w:b/>
                <w:bCs/>
                <w:sz w:val="22"/>
              </w:rPr>
              <w:t>Augmentation</w:t>
            </w:r>
          </w:p>
        </w:tc>
        <w:tc>
          <w:tcPr>
            <w:tcW w:w="157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5B3CA9" w:rsidP="003B0FC0">
            <w:pPr>
              <w:spacing w:after="0"/>
              <w:ind w:left="0"/>
              <w:jc w:val="center"/>
              <w:rPr>
                <w:rFonts w:ascii="Arial" w:hAnsi="Arial" w:cs="Arial"/>
                <w:b/>
                <w:bCs/>
                <w:sz w:val="22"/>
              </w:rPr>
            </w:pPr>
            <w:r>
              <w:rPr>
                <w:rFonts w:ascii="Arial" w:hAnsi="Arial" w:cs="Arial"/>
                <w:b/>
                <w:bCs/>
                <w:sz w:val="22"/>
              </w:rPr>
              <w:t>Diminution</w:t>
            </w:r>
          </w:p>
        </w:tc>
        <w:tc>
          <w:tcPr>
            <w:tcW w:w="1333" w:type="dxa"/>
            <w:tcBorders>
              <w:top w:val="single" w:sz="8" w:space="0" w:color="auto"/>
              <w:left w:val="nil"/>
              <w:bottom w:val="single" w:sz="8" w:space="0" w:color="auto"/>
              <w:right w:val="single" w:sz="8" w:space="0" w:color="auto"/>
            </w:tcBorders>
            <w:shd w:val="clear" w:color="auto" w:fill="auto"/>
            <w:noWrap/>
            <w:vAlign w:val="center"/>
            <w:hideMark/>
          </w:tcPr>
          <w:p w:rsidR="00254814" w:rsidRPr="00254814" w:rsidRDefault="00254814" w:rsidP="003B0FC0">
            <w:pPr>
              <w:spacing w:after="0"/>
              <w:ind w:left="40"/>
              <w:jc w:val="center"/>
              <w:rPr>
                <w:rFonts w:ascii="Arial" w:hAnsi="Arial" w:cs="Arial"/>
                <w:b/>
                <w:bCs/>
                <w:sz w:val="22"/>
              </w:rPr>
            </w:pPr>
            <w:r w:rsidRPr="00254814">
              <w:rPr>
                <w:rFonts w:ascii="Arial" w:hAnsi="Arial" w:cs="Arial"/>
                <w:b/>
                <w:bCs/>
                <w:sz w:val="22"/>
              </w:rPr>
              <w:t>fin 2018</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712"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left"/>
              <w:rPr>
                <w:rFonts w:ascii="Arial" w:hAnsi="Arial" w:cs="Arial"/>
                <w:sz w:val="22"/>
              </w:rPr>
            </w:pPr>
            <w:r w:rsidRPr="00254814">
              <w:rPr>
                <w:rFonts w:ascii="Arial" w:hAnsi="Arial" w:cs="Arial"/>
                <w:sz w:val="22"/>
              </w:rPr>
              <w:t>Frais d'établissement</w:t>
            </w:r>
            <w:r w:rsidR="003B0FC0">
              <w:rPr>
                <w:rFonts w:ascii="Arial" w:hAnsi="Arial" w:cs="Arial"/>
                <w:sz w:val="22"/>
              </w:rPr>
              <w:t>.</w:t>
            </w:r>
          </w:p>
        </w:tc>
        <w:tc>
          <w:tcPr>
            <w:tcW w:w="1712"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3B0FC0" w:rsidP="003B0FC0">
            <w:pPr>
              <w:spacing w:after="0"/>
              <w:ind w:left="23"/>
              <w:jc w:val="left"/>
              <w:rPr>
                <w:rFonts w:ascii="Arial" w:hAnsi="Arial" w:cs="Arial"/>
                <w:sz w:val="22"/>
              </w:rPr>
            </w:pPr>
            <w:r>
              <w:rPr>
                <w:rFonts w:ascii="Arial" w:hAnsi="Arial" w:cs="Arial"/>
                <w:sz w:val="22"/>
              </w:rPr>
              <w:t>Concessions, brevets</w:t>
            </w:r>
            <w:r w:rsidR="00254814" w:rsidRPr="00254814">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4 000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500</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4 500</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right"/>
              <w:rPr>
                <w:rFonts w:ascii="Arial" w:hAnsi="Arial" w:cs="Arial"/>
                <w:b/>
                <w:bCs/>
                <w:sz w:val="22"/>
              </w:rPr>
            </w:pPr>
            <w:r w:rsidRPr="00254814">
              <w:rPr>
                <w:rFonts w:ascii="Arial" w:hAnsi="Arial" w:cs="Arial"/>
                <w:b/>
                <w:bCs/>
                <w:sz w:val="22"/>
              </w:rPr>
              <w:t> </w:t>
            </w:r>
          </w:p>
        </w:tc>
        <w:tc>
          <w:tcPr>
            <w:tcW w:w="1712"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left"/>
              <w:rPr>
                <w:rFonts w:ascii="Arial" w:hAnsi="Arial" w:cs="Arial"/>
                <w:sz w:val="22"/>
              </w:rPr>
            </w:pPr>
            <w:r w:rsidRPr="00254814">
              <w:rPr>
                <w:rFonts w:ascii="Arial" w:hAnsi="Arial" w:cs="Arial"/>
                <w:sz w:val="22"/>
              </w:rPr>
              <w:t>Terrains</w:t>
            </w:r>
            <w:r w:rsidR="003B0FC0">
              <w:rPr>
                <w:rFonts w:ascii="Arial" w:hAnsi="Arial" w:cs="Arial"/>
                <w:sz w:val="22"/>
              </w:rPr>
              <w:t>.</w:t>
            </w:r>
          </w:p>
        </w:tc>
        <w:tc>
          <w:tcPr>
            <w:tcW w:w="1712"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color w:val="000000"/>
                <w:sz w:val="22"/>
              </w:rPr>
            </w:pPr>
            <w:r w:rsidRPr="00254814">
              <w:rPr>
                <w:rFonts w:ascii="Arial" w:hAnsi="Arial" w:cs="Arial"/>
                <w:color w:val="000000"/>
                <w:sz w:val="22"/>
              </w:rPr>
              <w:t> </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color w:val="000000"/>
                <w:sz w:val="22"/>
              </w:rPr>
            </w:pPr>
            <w:r w:rsidRPr="00254814">
              <w:rPr>
                <w:rFonts w:ascii="Arial" w:hAnsi="Arial" w:cs="Arial"/>
                <w:color w:val="000000"/>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left"/>
              <w:rPr>
                <w:rFonts w:ascii="Arial" w:hAnsi="Arial" w:cs="Arial"/>
                <w:sz w:val="22"/>
              </w:rPr>
            </w:pPr>
            <w:r w:rsidRPr="00254814">
              <w:rPr>
                <w:rFonts w:ascii="Arial" w:hAnsi="Arial" w:cs="Arial"/>
                <w:sz w:val="22"/>
              </w:rPr>
              <w:t>Constructions</w:t>
            </w:r>
            <w:r w:rsidR="003B0FC0">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69 900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2 200</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72 100</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left"/>
              <w:rPr>
                <w:rFonts w:ascii="Arial" w:hAnsi="Arial" w:cs="Arial"/>
                <w:sz w:val="22"/>
              </w:rPr>
            </w:pPr>
            <w:r w:rsidRPr="00254814">
              <w:rPr>
                <w:rFonts w:ascii="Arial" w:hAnsi="Arial" w:cs="Arial"/>
                <w:sz w:val="22"/>
              </w:rPr>
              <w:t>I.T.M.O.</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39 200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8 000</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32 200</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15 000</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3B0FC0">
            <w:pPr>
              <w:spacing w:after="0"/>
              <w:ind w:left="23"/>
              <w:jc w:val="left"/>
              <w:rPr>
                <w:rFonts w:ascii="Arial" w:hAnsi="Arial" w:cs="Arial"/>
                <w:sz w:val="22"/>
              </w:rPr>
            </w:pPr>
            <w:r w:rsidRPr="00254814">
              <w:rPr>
                <w:rFonts w:ascii="Arial" w:hAnsi="Arial" w:cs="Arial"/>
                <w:sz w:val="22"/>
              </w:rPr>
              <w:t xml:space="preserve">Autres </w:t>
            </w:r>
            <w:proofErr w:type="spellStart"/>
            <w:r w:rsidRPr="00254814">
              <w:rPr>
                <w:rFonts w:ascii="Arial" w:hAnsi="Arial" w:cs="Arial"/>
                <w:sz w:val="22"/>
              </w:rPr>
              <w:t>immo</w:t>
            </w:r>
            <w:r w:rsidR="00CE4568">
              <w:rPr>
                <w:rFonts w:ascii="Arial" w:hAnsi="Arial" w:cs="Arial"/>
                <w:sz w:val="22"/>
              </w:rPr>
              <w:t>s</w:t>
            </w:r>
            <w:proofErr w:type="spellEnd"/>
            <w:r w:rsidRPr="00254814">
              <w:rPr>
                <w:rFonts w:ascii="Arial" w:hAnsi="Arial" w:cs="Arial"/>
                <w:sz w:val="22"/>
              </w:rPr>
              <w:t xml:space="preserve"> corp</w:t>
            </w:r>
            <w:r w:rsidR="00CE4568">
              <w:rPr>
                <w:rFonts w:ascii="Arial" w:hAnsi="Arial" w:cs="Arial"/>
                <w:sz w:val="22"/>
              </w:rPr>
              <w:t>orelles</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5 040</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2 450</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1 780</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color w:val="000000"/>
                <w:sz w:val="22"/>
              </w:rPr>
            </w:pPr>
            <w:r w:rsidRPr="00254814">
              <w:rPr>
                <w:rFonts w:ascii="Arial" w:hAnsi="Arial" w:cs="Arial"/>
                <w:color w:val="000000"/>
                <w:sz w:val="22"/>
              </w:rPr>
              <w:t>5 710</w:t>
            </w:r>
          </w:p>
        </w:tc>
      </w:tr>
      <w:tr w:rsidR="00254814" w:rsidRPr="00254814" w:rsidTr="00CD6645">
        <w:trPr>
          <w:trHeight w:val="300"/>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712"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300"/>
          <w:jc w:val="center"/>
        </w:trPr>
        <w:tc>
          <w:tcPr>
            <w:tcW w:w="3016" w:type="dxa"/>
            <w:tcBorders>
              <w:top w:val="nil"/>
              <w:left w:val="single" w:sz="8" w:space="0" w:color="auto"/>
              <w:bottom w:val="single" w:sz="8" w:space="0" w:color="auto"/>
              <w:right w:val="single" w:sz="8" w:space="0" w:color="auto"/>
            </w:tcBorders>
            <w:shd w:val="clear" w:color="auto" w:fill="auto"/>
            <w:noWrap/>
            <w:vAlign w:val="bottom"/>
            <w:hideMark/>
          </w:tcPr>
          <w:p w:rsidR="00254814" w:rsidRPr="00254814" w:rsidRDefault="006D5FA1" w:rsidP="006D5FA1">
            <w:pPr>
              <w:spacing w:after="0"/>
              <w:jc w:val="right"/>
              <w:rPr>
                <w:rFonts w:ascii="Arial" w:hAnsi="Arial" w:cs="Arial"/>
                <w:b/>
                <w:bCs/>
                <w:sz w:val="22"/>
              </w:rPr>
            </w:pPr>
            <w:r w:rsidRPr="00254814">
              <w:rPr>
                <w:rFonts w:ascii="Arial" w:hAnsi="Arial" w:cs="Arial"/>
                <w:b/>
                <w:bCs/>
                <w:sz w:val="22"/>
              </w:rPr>
              <w:t>TOTAL G</w:t>
            </w:r>
            <w:r>
              <w:rPr>
                <w:rFonts w:ascii="Arial" w:hAnsi="Arial" w:cs="Arial"/>
                <w:b/>
                <w:bCs/>
                <w:sz w:val="22"/>
              </w:rPr>
              <w:t>É</w:t>
            </w:r>
            <w:r w:rsidRPr="00254814">
              <w:rPr>
                <w:rFonts w:ascii="Arial" w:hAnsi="Arial" w:cs="Arial"/>
                <w:b/>
                <w:bCs/>
                <w:sz w:val="22"/>
              </w:rPr>
              <w:t>N</w:t>
            </w:r>
            <w:r>
              <w:rPr>
                <w:rFonts w:ascii="Arial" w:hAnsi="Arial" w:cs="Arial"/>
                <w:b/>
                <w:bCs/>
                <w:sz w:val="22"/>
              </w:rPr>
              <w:t>É</w:t>
            </w:r>
            <w:r w:rsidRPr="00254814">
              <w:rPr>
                <w:rFonts w:ascii="Arial" w:hAnsi="Arial" w:cs="Arial"/>
                <w:b/>
                <w:bCs/>
                <w:sz w:val="22"/>
              </w:rPr>
              <w:t>RAL</w:t>
            </w:r>
          </w:p>
        </w:tc>
        <w:tc>
          <w:tcPr>
            <w:tcW w:w="1712"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118 140</w:t>
            </w:r>
          </w:p>
        </w:tc>
        <w:tc>
          <w:tcPr>
            <w:tcW w:w="190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13 150</w:t>
            </w:r>
          </w:p>
        </w:tc>
        <w:tc>
          <w:tcPr>
            <w:tcW w:w="157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33 980</w:t>
            </w:r>
          </w:p>
        </w:tc>
        <w:tc>
          <w:tcPr>
            <w:tcW w:w="13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97 310</w:t>
            </w:r>
          </w:p>
        </w:tc>
      </w:tr>
      <w:tr w:rsidR="00254814" w:rsidRPr="00254814" w:rsidTr="00CD6645">
        <w:trPr>
          <w:trHeight w:val="288"/>
          <w:jc w:val="center"/>
        </w:trPr>
        <w:tc>
          <w:tcPr>
            <w:tcW w:w="9537" w:type="dxa"/>
            <w:gridSpan w:val="5"/>
            <w:tcBorders>
              <w:top w:val="nil"/>
              <w:left w:val="nil"/>
              <w:bottom w:val="nil"/>
              <w:right w:val="nil"/>
            </w:tcBorders>
            <w:shd w:val="clear" w:color="auto" w:fill="auto"/>
            <w:noWrap/>
            <w:vAlign w:val="bottom"/>
            <w:hideMark/>
          </w:tcPr>
          <w:p w:rsidR="003B0FC0" w:rsidRDefault="003B0FC0" w:rsidP="00CD6645">
            <w:pPr>
              <w:spacing w:after="0"/>
              <w:jc w:val="center"/>
              <w:rPr>
                <w:rFonts w:ascii="Arial" w:hAnsi="Arial" w:cs="Arial"/>
                <w:b/>
                <w:bCs/>
                <w:sz w:val="22"/>
              </w:rPr>
            </w:pPr>
          </w:p>
          <w:p w:rsidR="00254814" w:rsidRPr="00254814" w:rsidRDefault="00254814" w:rsidP="00BD1FEB">
            <w:pPr>
              <w:jc w:val="center"/>
              <w:rPr>
                <w:rFonts w:ascii="Arial" w:hAnsi="Arial" w:cs="Arial"/>
                <w:b/>
                <w:bCs/>
                <w:sz w:val="22"/>
              </w:rPr>
            </w:pPr>
            <w:r w:rsidRPr="00254814">
              <w:rPr>
                <w:rFonts w:ascii="Arial" w:hAnsi="Arial" w:cs="Arial"/>
                <w:b/>
                <w:bCs/>
                <w:sz w:val="22"/>
              </w:rPr>
              <w:t>Tableau des dépréciations et provisions</w:t>
            </w:r>
          </w:p>
        </w:tc>
      </w:tr>
      <w:tr w:rsidR="00254814" w:rsidRPr="00254814" w:rsidTr="00CD6645">
        <w:trPr>
          <w:trHeight w:val="300"/>
          <w:jc w:val="center"/>
        </w:trPr>
        <w:tc>
          <w:tcPr>
            <w:tcW w:w="301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54814" w:rsidRPr="00254814" w:rsidRDefault="00CE4568" w:rsidP="00CD6645">
            <w:pPr>
              <w:spacing w:after="0"/>
              <w:jc w:val="center"/>
              <w:rPr>
                <w:rFonts w:ascii="Arial" w:hAnsi="Arial" w:cs="Arial"/>
                <w:b/>
                <w:bCs/>
                <w:sz w:val="22"/>
              </w:rPr>
            </w:pPr>
            <w:r>
              <w:rPr>
                <w:rFonts w:ascii="Arial" w:hAnsi="Arial" w:cs="Arial"/>
                <w:b/>
                <w:bCs/>
                <w:sz w:val="22"/>
              </w:rPr>
              <w:t>Dép. et p</w:t>
            </w:r>
            <w:r w:rsidR="00254814" w:rsidRPr="00254814">
              <w:rPr>
                <w:rFonts w:ascii="Arial" w:hAnsi="Arial" w:cs="Arial"/>
                <w:b/>
                <w:bCs/>
                <w:sz w:val="22"/>
              </w:rPr>
              <w:t>rovisions</w:t>
            </w:r>
          </w:p>
        </w:tc>
        <w:tc>
          <w:tcPr>
            <w:tcW w:w="1712"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center"/>
              <w:rPr>
                <w:rFonts w:ascii="Arial" w:hAnsi="Arial" w:cs="Arial"/>
                <w:b/>
                <w:bCs/>
                <w:sz w:val="22"/>
              </w:rPr>
            </w:pPr>
            <w:r w:rsidRPr="00254814">
              <w:rPr>
                <w:rFonts w:ascii="Arial" w:hAnsi="Arial" w:cs="Arial"/>
                <w:b/>
                <w:bCs/>
                <w:sz w:val="22"/>
              </w:rPr>
              <w:t>fin 2017</w:t>
            </w:r>
          </w:p>
        </w:tc>
        <w:tc>
          <w:tcPr>
            <w:tcW w:w="190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5B3CA9" w:rsidP="00CD6645">
            <w:pPr>
              <w:spacing w:after="0"/>
              <w:jc w:val="center"/>
              <w:rPr>
                <w:rFonts w:ascii="Arial" w:hAnsi="Arial" w:cs="Arial"/>
                <w:b/>
                <w:bCs/>
                <w:sz w:val="22"/>
              </w:rPr>
            </w:pPr>
            <w:r>
              <w:rPr>
                <w:rFonts w:ascii="Arial" w:hAnsi="Arial" w:cs="Arial"/>
                <w:b/>
                <w:bCs/>
                <w:sz w:val="22"/>
              </w:rPr>
              <w:t>Dotations</w:t>
            </w:r>
          </w:p>
        </w:tc>
        <w:tc>
          <w:tcPr>
            <w:tcW w:w="157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5B3CA9" w:rsidP="00CD6645">
            <w:pPr>
              <w:spacing w:after="0"/>
              <w:jc w:val="center"/>
              <w:rPr>
                <w:rFonts w:ascii="Arial" w:hAnsi="Arial" w:cs="Arial"/>
                <w:b/>
                <w:bCs/>
                <w:sz w:val="22"/>
              </w:rPr>
            </w:pPr>
            <w:r>
              <w:rPr>
                <w:rFonts w:ascii="Arial" w:hAnsi="Arial" w:cs="Arial"/>
                <w:b/>
                <w:bCs/>
                <w:sz w:val="22"/>
              </w:rPr>
              <w:t>Reprises</w:t>
            </w:r>
          </w:p>
        </w:tc>
        <w:tc>
          <w:tcPr>
            <w:tcW w:w="13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center"/>
              <w:rPr>
                <w:rFonts w:ascii="Arial" w:hAnsi="Arial" w:cs="Arial"/>
                <w:b/>
                <w:bCs/>
                <w:sz w:val="22"/>
              </w:rPr>
            </w:pPr>
            <w:r w:rsidRPr="00254814">
              <w:rPr>
                <w:rFonts w:ascii="Arial" w:hAnsi="Arial" w:cs="Arial"/>
                <w:b/>
                <w:bCs/>
                <w:sz w:val="22"/>
              </w:rPr>
              <w:t>fin 2018</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712"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Participations</w:t>
            </w:r>
            <w:r w:rsidR="00812E26">
              <w:rPr>
                <w:rFonts w:ascii="Arial" w:hAnsi="Arial" w:cs="Arial"/>
                <w:sz w:val="22"/>
              </w:rPr>
              <w:t>.</w:t>
            </w:r>
          </w:p>
        </w:tc>
        <w:tc>
          <w:tcPr>
            <w:tcW w:w="1712"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530</w:t>
            </w:r>
          </w:p>
        </w:tc>
        <w:tc>
          <w:tcPr>
            <w:tcW w:w="190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20</w:t>
            </w:r>
          </w:p>
        </w:tc>
        <w:tc>
          <w:tcPr>
            <w:tcW w:w="157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single" w:sz="4" w:space="0" w:color="auto"/>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550</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CE4568" w:rsidP="00812E26">
            <w:pPr>
              <w:spacing w:after="0"/>
              <w:jc w:val="left"/>
              <w:rPr>
                <w:rFonts w:ascii="Arial" w:hAnsi="Arial" w:cs="Arial"/>
                <w:sz w:val="22"/>
              </w:rPr>
            </w:pPr>
            <w:r>
              <w:rPr>
                <w:rFonts w:ascii="Arial" w:hAnsi="Arial" w:cs="Arial"/>
                <w:sz w:val="22"/>
              </w:rPr>
              <w:t>Stocks Mat.</w:t>
            </w:r>
            <w:r w:rsidR="00254814" w:rsidRPr="00254814">
              <w:rPr>
                <w:rFonts w:ascii="Arial" w:hAnsi="Arial" w:cs="Arial"/>
                <w:sz w:val="22"/>
              </w:rPr>
              <w:t xml:space="preserve"> </w:t>
            </w:r>
            <w:r w:rsidR="00812E26">
              <w:rPr>
                <w:rFonts w:ascii="Arial" w:hAnsi="Arial" w:cs="Arial"/>
                <w:sz w:val="22"/>
              </w:rPr>
              <w:t>premières.</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CE4568" w:rsidP="00CD6645">
            <w:pPr>
              <w:spacing w:after="0"/>
              <w:jc w:val="left"/>
              <w:rPr>
                <w:rFonts w:ascii="Arial" w:hAnsi="Arial" w:cs="Arial"/>
                <w:sz w:val="22"/>
              </w:rPr>
            </w:pPr>
            <w:r>
              <w:rPr>
                <w:rFonts w:ascii="Arial" w:hAnsi="Arial" w:cs="Arial"/>
                <w:sz w:val="22"/>
              </w:rPr>
              <w:t>Stocks p</w:t>
            </w:r>
            <w:r w:rsidR="00254814" w:rsidRPr="00254814">
              <w:rPr>
                <w:rFonts w:ascii="Arial" w:hAnsi="Arial" w:cs="Arial"/>
                <w:sz w:val="22"/>
              </w:rPr>
              <w:t>roduits finis</w:t>
            </w:r>
            <w:r w:rsidR="00812E26">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1 775</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1 300</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475</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Clients</w:t>
            </w:r>
            <w:r w:rsidR="00812E26">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325</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865</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1 190</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VMP</w:t>
            </w:r>
            <w:r w:rsidR="00812E26">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15</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10</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288"/>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Prov</w:t>
            </w:r>
            <w:r w:rsidR="00812E26">
              <w:rPr>
                <w:rFonts w:ascii="Arial" w:hAnsi="Arial" w:cs="Arial"/>
                <w:sz w:val="22"/>
              </w:rPr>
              <w:t>ision</w:t>
            </w:r>
            <w:r w:rsidR="00CE4568">
              <w:rPr>
                <w:rFonts w:ascii="Arial" w:hAnsi="Arial" w:cs="Arial"/>
                <w:sz w:val="22"/>
              </w:rPr>
              <w:t xml:space="preserve"> pour r</w:t>
            </w:r>
            <w:r w:rsidR="005B3CA9">
              <w:rPr>
                <w:rFonts w:ascii="Arial" w:hAnsi="Arial" w:cs="Arial"/>
                <w:sz w:val="22"/>
              </w:rPr>
              <w:t xml:space="preserve">isques </w:t>
            </w:r>
            <w:r w:rsidRPr="00254814">
              <w:rPr>
                <w:rFonts w:ascii="Arial" w:hAnsi="Arial" w:cs="Arial"/>
                <w:sz w:val="22"/>
              </w:rPr>
              <w:t xml:space="preserve">et </w:t>
            </w:r>
            <w:r w:rsidR="005B3CA9">
              <w:rPr>
                <w:rFonts w:ascii="Arial" w:hAnsi="Arial" w:cs="Arial"/>
                <w:sz w:val="22"/>
              </w:rPr>
              <w:t>charges</w:t>
            </w:r>
            <w:r w:rsidR="00812E26">
              <w:rPr>
                <w:rFonts w:ascii="Arial" w:hAnsi="Arial" w:cs="Arial"/>
                <w:sz w:val="22"/>
              </w:rPr>
              <w:t>.</w:t>
            </w:r>
          </w:p>
        </w:tc>
        <w:tc>
          <w:tcPr>
            <w:tcW w:w="1712"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55</w:t>
            </w:r>
          </w:p>
        </w:tc>
        <w:tc>
          <w:tcPr>
            <w:tcW w:w="190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155</w:t>
            </w:r>
          </w:p>
        </w:tc>
        <w:tc>
          <w:tcPr>
            <w:tcW w:w="157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single" w:sz="4"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sz w:val="22"/>
              </w:rPr>
            </w:pPr>
            <w:r w:rsidRPr="00254814">
              <w:rPr>
                <w:rFonts w:ascii="Arial" w:hAnsi="Arial" w:cs="Arial"/>
                <w:sz w:val="22"/>
              </w:rPr>
              <w:t>210</w:t>
            </w:r>
          </w:p>
        </w:tc>
      </w:tr>
      <w:tr w:rsidR="00254814" w:rsidRPr="00254814" w:rsidTr="00CD6645">
        <w:trPr>
          <w:trHeight w:val="300"/>
          <w:jc w:val="center"/>
        </w:trPr>
        <w:tc>
          <w:tcPr>
            <w:tcW w:w="3016" w:type="dxa"/>
            <w:tcBorders>
              <w:top w:val="nil"/>
              <w:left w:val="single" w:sz="8" w:space="0" w:color="auto"/>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712"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90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57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c>
          <w:tcPr>
            <w:tcW w:w="1333" w:type="dxa"/>
            <w:tcBorders>
              <w:top w:val="nil"/>
              <w:left w:val="nil"/>
              <w:bottom w:val="nil"/>
              <w:right w:val="single" w:sz="8" w:space="0" w:color="auto"/>
            </w:tcBorders>
            <w:shd w:val="clear" w:color="auto" w:fill="auto"/>
            <w:noWrap/>
            <w:vAlign w:val="bottom"/>
            <w:hideMark/>
          </w:tcPr>
          <w:p w:rsidR="00254814" w:rsidRPr="00254814" w:rsidRDefault="00254814" w:rsidP="00CD6645">
            <w:pPr>
              <w:spacing w:after="0"/>
              <w:jc w:val="left"/>
              <w:rPr>
                <w:rFonts w:ascii="Arial" w:hAnsi="Arial" w:cs="Arial"/>
                <w:sz w:val="22"/>
              </w:rPr>
            </w:pPr>
            <w:r w:rsidRPr="00254814">
              <w:rPr>
                <w:rFonts w:ascii="Arial" w:hAnsi="Arial" w:cs="Arial"/>
                <w:sz w:val="22"/>
              </w:rPr>
              <w:t> </w:t>
            </w:r>
          </w:p>
        </w:tc>
      </w:tr>
      <w:tr w:rsidR="00254814" w:rsidRPr="00254814" w:rsidTr="00CD6645">
        <w:trPr>
          <w:trHeight w:val="300"/>
          <w:jc w:val="center"/>
        </w:trPr>
        <w:tc>
          <w:tcPr>
            <w:tcW w:w="3016" w:type="dxa"/>
            <w:tcBorders>
              <w:top w:val="nil"/>
              <w:left w:val="single" w:sz="8" w:space="0" w:color="auto"/>
              <w:bottom w:val="single" w:sz="8" w:space="0" w:color="auto"/>
              <w:right w:val="single" w:sz="8" w:space="0" w:color="auto"/>
            </w:tcBorders>
            <w:shd w:val="clear" w:color="auto" w:fill="auto"/>
            <w:noWrap/>
            <w:vAlign w:val="bottom"/>
            <w:hideMark/>
          </w:tcPr>
          <w:p w:rsidR="00254814" w:rsidRPr="00254814" w:rsidRDefault="006D5FA1" w:rsidP="006D5FA1">
            <w:pPr>
              <w:spacing w:after="0"/>
              <w:jc w:val="right"/>
              <w:rPr>
                <w:rFonts w:ascii="Arial" w:hAnsi="Arial" w:cs="Arial"/>
                <w:b/>
                <w:bCs/>
                <w:sz w:val="22"/>
              </w:rPr>
            </w:pPr>
            <w:r w:rsidRPr="00254814">
              <w:rPr>
                <w:rFonts w:ascii="Arial" w:hAnsi="Arial" w:cs="Arial"/>
                <w:b/>
                <w:bCs/>
                <w:sz w:val="22"/>
              </w:rPr>
              <w:t>TOTAL G</w:t>
            </w:r>
            <w:r>
              <w:rPr>
                <w:rFonts w:ascii="Arial" w:hAnsi="Arial" w:cs="Arial"/>
                <w:b/>
                <w:bCs/>
                <w:sz w:val="22"/>
              </w:rPr>
              <w:t>É</w:t>
            </w:r>
            <w:r w:rsidRPr="00254814">
              <w:rPr>
                <w:rFonts w:ascii="Arial" w:hAnsi="Arial" w:cs="Arial"/>
                <w:b/>
                <w:bCs/>
                <w:sz w:val="22"/>
              </w:rPr>
              <w:t>N</w:t>
            </w:r>
            <w:r>
              <w:rPr>
                <w:rFonts w:ascii="Arial" w:hAnsi="Arial" w:cs="Arial"/>
                <w:b/>
                <w:bCs/>
                <w:sz w:val="22"/>
              </w:rPr>
              <w:t>É</w:t>
            </w:r>
            <w:r w:rsidRPr="00254814">
              <w:rPr>
                <w:rFonts w:ascii="Arial" w:hAnsi="Arial" w:cs="Arial"/>
                <w:b/>
                <w:bCs/>
                <w:sz w:val="22"/>
              </w:rPr>
              <w:t>RAL</w:t>
            </w:r>
          </w:p>
        </w:tc>
        <w:tc>
          <w:tcPr>
            <w:tcW w:w="1712"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2 700</w:t>
            </w:r>
          </w:p>
        </w:tc>
        <w:tc>
          <w:tcPr>
            <w:tcW w:w="190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1 040</w:t>
            </w:r>
          </w:p>
        </w:tc>
        <w:tc>
          <w:tcPr>
            <w:tcW w:w="157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1 310</w:t>
            </w:r>
          </w:p>
        </w:tc>
        <w:tc>
          <w:tcPr>
            <w:tcW w:w="1333" w:type="dxa"/>
            <w:tcBorders>
              <w:top w:val="single" w:sz="8" w:space="0" w:color="auto"/>
              <w:left w:val="nil"/>
              <w:bottom w:val="single" w:sz="8" w:space="0" w:color="auto"/>
              <w:right w:val="single" w:sz="8" w:space="0" w:color="auto"/>
            </w:tcBorders>
            <w:shd w:val="clear" w:color="auto" w:fill="auto"/>
            <w:noWrap/>
            <w:vAlign w:val="bottom"/>
            <w:hideMark/>
          </w:tcPr>
          <w:p w:rsidR="00254814" w:rsidRPr="00254814" w:rsidRDefault="00254814" w:rsidP="00CD6645">
            <w:pPr>
              <w:spacing w:after="0"/>
              <w:jc w:val="right"/>
              <w:rPr>
                <w:rFonts w:ascii="Arial" w:hAnsi="Arial" w:cs="Arial"/>
                <w:b/>
                <w:bCs/>
                <w:sz w:val="22"/>
              </w:rPr>
            </w:pPr>
            <w:r w:rsidRPr="00254814">
              <w:rPr>
                <w:rFonts w:ascii="Arial" w:hAnsi="Arial" w:cs="Arial"/>
                <w:b/>
                <w:bCs/>
                <w:sz w:val="22"/>
              </w:rPr>
              <w:t>2 430</w:t>
            </w:r>
          </w:p>
        </w:tc>
      </w:tr>
    </w:tbl>
    <w:p w:rsidR="006D5FA1" w:rsidRDefault="006D5FA1"/>
    <w:p w:rsidR="006D5FA1" w:rsidRPr="00A63F25" w:rsidRDefault="006D5FA1" w:rsidP="006D5FA1">
      <w:pPr>
        <w:shd w:val="clear" w:color="auto" w:fill="FFFFFF"/>
        <w:ind w:right="567"/>
        <w:jc w:val="center"/>
        <w:rPr>
          <w:rFonts w:ascii="Arial" w:hAnsi="Arial" w:cs="Arial"/>
          <w:b/>
          <w:bCs/>
          <w:sz w:val="22"/>
        </w:rPr>
      </w:pPr>
      <w:r w:rsidRPr="00A63F25">
        <w:rPr>
          <w:rFonts w:ascii="Arial" w:hAnsi="Arial" w:cs="Arial"/>
          <w:b/>
          <w:bCs/>
          <w:sz w:val="22"/>
        </w:rPr>
        <w:t>Annexe 4 </w:t>
      </w:r>
      <w:r>
        <w:rPr>
          <w:rFonts w:ascii="Arial" w:hAnsi="Arial" w:cs="Arial"/>
          <w:b/>
          <w:bCs/>
          <w:sz w:val="22"/>
        </w:rPr>
        <w:t>-</w:t>
      </w:r>
      <w:r w:rsidRPr="00A63F25">
        <w:rPr>
          <w:rFonts w:ascii="Arial" w:hAnsi="Arial" w:cs="Arial"/>
          <w:b/>
          <w:bCs/>
          <w:sz w:val="22"/>
        </w:rPr>
        <w:t xml:space="preserve"> Comptes de résultat 2017 et 2018</w:t>
      </w:r>
      <w:r w:rsidR="00AC077C">
        <w:rPr>
          <w:rFonts w:ascii="Arial" w:hAnsi="Arial" w:cs="Arial"/>
          <w:b/>
          <w:bCs/>
          <w:sz w:val="22"/>
        </w:rPr>
        <w:t>.</w:t>
      </w:r>
    </w:p>
    <w:tbl>
      <w:tblPr>
        <w:tblW w:w="10367" w:type="dxa"/>
        <w:tblInd w:w="-93" w:type="dxa"/>
        <w:tblCellMar>
          <w:left w:w="68" w:type="dxa"/>
          <w:right w:w="68" w:type="dxa"/>
        </w:tblCellMar>
        <w:tblLook w:val="04A0" w:firstRow="1" w:lastRow="0" w:firstColumn="1" w:lastColumn="0" w:noHBand="0" w:noVBand="1"/>
      </w:tblPr>
      <w:tblGrid>
        <w:gridCol w:w="804"/>
        <w:gridCol w:w="5715"/>
        <w:gridCol w:w="1879"/>
        <w:gridCol w:w="1969"/>
      </w:tblGrid>
      <w:tr w:rsidR="006D5FA1" w:rsidRPr="004C1F3F" w:rsidTr="00682321">
        <w:trPr>
          <w:trHeight w:val="318"/>
        </w:trPr>
        <w:tc>
          <w:tcPr>
            <w:tcW w:w="804" w:type="dxa"/>
            <w:tcBorders>
              <w:top w:val="single" w:sz="8" w:space="0" w:color="auto"/>
              <w:left w:val="single" w:sz="8" w:space="0" w:color="auto"/>
              <w:bottom w:val="nil"/>
              <w:right w:val="nil"/>
            </w:tcBorders>
            <w:shd w:val="clear" w:color="auto" w:fill="auto"/>
            <w:noWrap/>
            <w:vAlign w:val="bottom"/>
            <w:hideMark/>
          </w:tcPr>
          <w:p w:rsidR="006D5FA1" w:rsidRPr="004C1F3F" w:rsidRDefault="006D5FA1" w:rsidP="00682321">
            <w:pPr>
              <w:spacing w:after="0"/>
              <w:ind w:left="0"/>
              <w:jc w:val="left"/>
              <w:rPr>
                <w:rFonts w:ascii="Arial" w:hAnsi="Arial" w:cs="Arial"/>
                <w:color w:val="000000"/>
                <w:sz w:val="20"/>
                <w:szCs w:val="20"/>
              </w:rPr>
            </w:pPr>
          </w:p>
        </w:tc>
        <w:tc>
          <w:tcPr>
            <w:tcW w:w="5715" w:type="dxa"/>
            <w:tcBorders>
              <w:top w:val="single" w:sz="8" w:space="0" w:color="auto"/>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879"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6D5FA1" w:rsidRPr="004C1F3F" w:rsidRDefault="006D5FA1" w:rsidP="00682321">
            <w:pPr>
              <w:spacing w:after="0"/>
              <w:jc w:val="center"/>
              <w:rPr>
                <w:rFonts w:ascii="Arial" w:hAnsi="Arial" w:cs="Arial"/>
                <w:b/>
                <w:bCs/>
                <w:color w:val="000000"/>
                <w:sz w:val="20"/>
                <w:szCs w:val="20"/>
              </w:rPr>
            </w:pPr>
            <w:r w:rsidRPr="004C1F3F">
              <w:rPr>
                <w:rFonts w:ascii="Arial" w:hAnsi="Arial" w:cs="Arial"/>
                <w:b/>
                <w:bCs/>
                <w:color w:val="000000"/>
                <w:sz w:val="20"/>
                <w:szCs w:val="20"/>
              </w:rPr>
              <w:t>Exercice 2018</w:t>
            </w:r>
          </w:p>
        </w:tc>
        <w:tc>
          <w:tcPr>
            <w:tcW w:w="1969"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6D5FA1" w:rsidRPr="004C1F3F" w:rsidRDefault="006D5FA1" w:rsidP="00682321">
            <w:pPr>
              <w:spacing w:after="0"/>
              <w:jc w:val="center"/>
              <w:rPr>
                <w:rFonts w:ascii="Arial" w:hAnsi="Arial" w:cs="Arial"/>
                <w:b/>
                <w:bCs/>
                <w:color w:val="000000"/>
                <w:sz w:val="20"/>
                <w:szCs w:val="20"/>
              </w:rPr>
            </w:pPr>
            <w:r w:rsidRPr="004C1F3F">
              <w:rPr>
                <w:rFonts w:ascii="Arial" w:hAnsi="Arial" w:cs="Arial"/>
                <w:b/>
                <w:bCs/>
                <w:color w:val="000000"/>
                <w:sz w:val="20"/>
                <w:szCs w:val="20"/>
              </w:rPr>
              <w:t>Exercice 2017</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Produits d’exploitation</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Ventes de marchandises.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Production vendue  (biens et services).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86 687</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69 350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Production stockée.</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21 850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17 208</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Production immobilisée.</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Subvention d'exploitation.</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1 000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Reprises sur provisions et transferts de charges.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1 300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440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Autres produits.</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right"/>
              <w:rPr>
                <w:rFonts w:ascii="Arial" w:hAnsi="Arial" w:cs="Arial"/>
                <w:b/>
                <w:bCs/>
                <w:color w:val="000000"/>
                <w:sz w:val="20"/>
                <w:szCs w:val="20"/>
              </w:rPr>
            </w:pPr>
            <w:r w:rsidRPr="004C1F3F">
              <w:rPr>
                <w:rFonts w:ascii="Arial" w:hAnsi="Arial" w:cs="Arial"/>
                <w:b/>
                <w:bCs/>
                <w:color w:val="000000"/>
                <w:sz w:val="20"/>
                <w:szCs w:val="20"/>
              </w:rPr>
              <w:t>TOTAL I</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110 837</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86 998</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Charges d’exploitation</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Achats de marchandises.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87</w:t>
            </w:r>
          </w:p>
        </w:tc>
        <w:tc>
          <w:tcPr>
            <w:tcW w:w="1969" w:type="dxa"/>
            <w:tcBorders>
              <w:top w:val="single" w:sz="4" w:space="0" w:color="auto"/>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57</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Variation de stocks de marchandises.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11</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-5</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Achats matières premières et autres. Approvisionnements.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36 644</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32 678</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Variation de stocks matières premières et autres approvisionnements.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525</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210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Autres achats et charges externes.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15 255</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13 644</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Impôts, taxes, versements assimilés.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2 060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2 448</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Salaires et traitements.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16 246</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15 800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Charges sociales.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7 620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6 950</w:t>
            </w:r>
          </w:p>
        </w:tc>
      </w:tr>
      <w:tr w:rsidR="006D5FA1" w:rsidRPr="004C1F3F" w:rsidTr="00682321">
        <w:trPr>
          <w:trHeight w:val="178"/>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Dotations aux amortissements :</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tabs>
                <w:tab w:val="left" w:pos="308"/>
              </w:tabs>
              <w:spacing w:after="0"/>
              <w:ind w:left="25"/>
              <w:jc w:val="left"/>
              <w:rPr>
                <w:rFonts w:ascii="Arial" w:hAnsi="Arial" w:cs="Arial"/>
                <w:color w:val="000000"/>
                <w:sz w:val="20"/>
                <w:szCs w:val="20"/>
              </w:rPr>
            </w:pPr>
            <w:r w:rsidRPr="004C1F3F">
              <w:rPr>
                <w:rFonts w:ascii="Arial" w:hAnsi="Arial" w:cs="Arial"/>
                <w:color w:val="000000"/>
                <w:sz w:val="20"/>
                <w:szCs w:val="20"/>
              </w:rPr>
              <w:tab/>
              <w:t>Sur immobilisations.</w:t>
            </w:r>
          </w:p>
        </w:tc>
        <w:tc>
          <w:tcPr>
            <w:tcW w:w="1879" w:type="dxa"/>
            <w:tcBorders>
              <w:top w:val="single" w:sz="4" w:space="0" w:color="auto"/>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13 150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10 520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tabs>
                <w:tab w:val="left" w:pos="308"/>
              </w:tabs>
              <w:spacing w:after="0"/>
              <w:ind w:left="25"/>
              <w:jc w:val="left"/>
              <w:rPr>
                <w:rFonts w:ascii="Arial" w:hAnsi="Arial" w:cs="Arial"/>
                <w:color w:val="000000"/>
                <w:sz w:val="20"/>
                <w:szCs w:val="20"/>
              </w:rPr>
            </w:pPr>
            <w:r w:rsidRPr="004C1F3F">
              <w:rPr>
                <w:rFonts w:ascii="Arial" w:hAnsi="Arial" w:cs="Arial"/>
                <w:color w:val="000000"/>
                <w:sz w:val="20"/>
                <w:szCs w:val="20"/>
              </w:rPr>
              <w:tab/>
              <w:t>Sur actif circulant.</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865</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1 192</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tabs>
                <w:tab w:val="left" w:pos="308"/>
              </w:tabs>
              <w:spacing w:after="0"/>
              <w:ind w:left="25"/>
              <w:jc w:val="left"/>
              <w:rPr>
                <w:rFonts w:ascii="Arial" w:hAnsi="Arial" w:cs="Arial"/>
                <w:color w:val="000000"/>
                <w:sz w:val="20"/>
                <w:szCs w:val="20"/>
              </w:rPr>
            </w:pPr>
            <w:r w:rsidRPr="004C1F3F">
              <w:rPr>
                <w:rFonts w:ascii="Arial" w:hAnsi="Arial" w:cs="Arial"/>
                <w:color w:val="000000"/>
                <w:sz w:val="20"/>
                <w:szCs w:val="20"/>
              </w:rPr>
              <w:tab/>
              <w:t>Pour risques et charges.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155</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124</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Autre charges.</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TOTAL II</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91 568</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83 618</w:t>
            </w:r>
          </w:p>
        </w:tc>
      </w:tr>
      <w:tr w:rsidR="006D5FA1" w:rsidRPr="004C1F3F" w:rsidTr="00682321">
        <w:trPr>
          <w:trHeight w:val="291"/>
        </w:trPr>
        <w:tc>
          <w:tcPr>
            <w:tcW w:w="651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D5FA1" w:rsidRPr="004C1F3F" w:rsidRDefault="006D5FA1" w:rsidP="00682321">
            <w:pPr>
              <w:pStyle w:val="Paragraphedeliste"/>
              <w:numPr>
                <w:ilvl w:val="0"/>
                <w:numId w:val="40"/>
              </w:numPr>
              <w:tabs>
                <w:tab w:val="left" w:pos="377"/>
              </w:tabs>
              <w:spacing w:after="0"/>
              <w:ind w:left="0" w:firstLine="25"/>
              <w:jc w:val="left"/>
              <w:rPr>
                <w:rFonts w:ascii="Arial" w:hAnsi="Arial" w:cs="Arial"/>
                <w:b/>
                <w:bCs/>
                <w:color w:val="000000"/>
                <w:sz w:val="20"/>
                <w:szCs w:val="20"/>
              </w:rPr>
            </w:pPr>
            <w:r w:rsidRPr="004C1F3F">
              <w:rPr>
                <w:rFonts w:ascii="Arial" w:hAnsi="Arial" w:cs="Arial"/>
                <w:b/>
                <w:bCs/>
                <w:color w:val="000000"/>
                <w:sz w:val="20"/>
                <w:szCs w:val="20"/>
              </w:rPr>
              <w:t>RÉSULTAT D’EXPLOITATION (I-II)</w:t>
            </w:r>
          </w:p>
        </w:tc>
        <w:tc>
          <w:tcPr>
            <w:tcW w:w="187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19 269</w:t>
            </w:r>
          </w:p>
        </w:tc>
        <w:tc>
          <w:tcPr>
            <w:tcW w:w="196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3 380</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Produits financiers</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Produits financiers de participation.</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645</w:t>
            </w:r>
          </w:p>
        </w:tc>
        <w:tc>
          <w:tcPr>
            <w:tcW w:w="1969" w:type="dxa"/>
            <w:tcBorders>
              <w:top w:val="single" w:sz="4" w:space="0" w:color="auto"/>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400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 xml:space="preserve">Produits des autres valeurs mobilières et créances </w:t>
            </w:r>
            <w:proofErr w:type="spellStart"/>
            <w:r w:rsidRPr="004C1F3F">
              <w:rPr>
                <w:rFonts w:ascii="Arial" w:hAnsi="Arial" w:cs="Arial"/>
                <w:color w:val="000000"/>
                <w:sz w:val="20"/>
                <w:szCs w:val="20"/>
              </w:rPr>
              <w:t>immo</w:t>
            </w:r>
            <w:proofErr w:type="spellEnd"/>
            <w:r w:rsidRPr="004C1F3F">
              <w:rPr>
                <w:rFonts w:ascii="Arial" w:hAnsi="Arial" w:cs="Arial"/>
                <w:color w:val="000000"/>
                <w:sz w:val="20"/>
                <w:szCs w:val="20"/>
              </w:rPr>
              <w:t>.</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Autres intérêts et produits immobilisés.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147</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87</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Reprises sur provisions et transferts de charges.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8</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Différences positives de change.</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b/>
                <w:bCs/>
                <w:color w:val="000000"/>
                <w:sz w:val="20"/>
                <w:szCs w:val="20"/>
              </w:rPr>
            </w:pPr>
            <w:r w:rsidRPr="004C1F3F">
              <w:rPr>
                <w:rFonts w:ascii="Arial" w:hAnsi="Arial" w:cs="Arial"/>
                <w:b/>
                <w:bCs/>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5"/>
              <w:jc w:val="left"/>
              <w:rPr>
                <w:rFonts w:ascii="Arial" w:hAnsi="Arial" w:cs="Arial"/>
                <w:color w:val="000000"/>
                <w:sz w:val="20"/>
                <w:szCs w:val="20"/>
              </w:rPr>
            </w:pPr>
            <w:r w:rsidRPr="004C1F3F">
              <w:rPr>
                <w:rFonts w:ascii="Arial" w:hAnsi="Arial" w:cs="Arial"/>
                <w:color w:val="000000"/>
                <w:sz w:val="20"/>
                <w:szCs w:val="20"/>
              </w:rPr>
              <w:t>Produits nets sur cession de VMP.</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b/>
                <w:bCs/>
                <w:color w:val="000000"/>
                <w:sz w:val="20"/>
                <w:szCs w:val="20"/>
              </w:rPr>
            </w:pPr>
            <w:r w:rsidRPr="004C1F3F">
              <w:rPr>
                <w:rFonts w:ascii="Arial" w:hAnsi="Arial" w:cs="Arial"/>
                <w:b/>
                <w:bCs/>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TOTAL V</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802</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495</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Charges financières</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Dotations aux amortissements et provisions.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20</w:t>
            </w:r>
          </w:p>
        </w:tc>
        <w:tc>
          <w:tcPr>
            <w:tcW w:w="1969" w:type="dxa"/>
            <w:tcBorders>
              <w:top w:val="single" w:sz="4" w:space="0" w:color="auto"/>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15</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Intérêts et charges assimilées.</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5 300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4 240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Différences négatives de change.</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Charges nettes sur cession de VMP.</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950</w:t>
            </w:r>
          </w:p>
        </w:tc>
        <w:tc>
          <w:tcPr>
            <w:tcW w:w="196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2 180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left"/>
              <w:rPr>
                <w:rFonts w:ascii="Arial" w:hAnsi="Arial" w:cs="Arial"/>
                <w:color w:val="000000"/>
                <w:sz w:val="20"/>
                <w:szCs w:val="20"/>
              </w:rPr>
            </w:pPr>
          </w:p>
        </w:tc>
        <w:tc>
          <w:tcPr>
            <w:tcW w:w="5715"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TOTAL VI</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6 270</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6 435</w:t>
            </w:r>
          </w:p>
        </w:tc>
      </w:tr>
      <w:tr w:rsidR="006D5FA1" w:rsidRPr="004C1F3F" w:rsidTr="00682321">
        <w:trPr>
          <w:trHeight w:val="291"/>
        </w:trPr>
        <w:tc>
          <w:tcPr>
            <w:tcW w:w="651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D5FA1" w:rsidRPr="004C1F3F" w:rsidRDefault="006D5FA1" w:rsidP="00682321">
            <w:pPr>
              <w:tabs>
                <w:tab w:val="left" w:pos="393"/>
              </w:tabs>
              <w:spacing w:after="0"/>
              <w:ind w:left="0"/>
              <w:jc w:val="left"/>
              <w:rPr>
                <w:rFonts w:ascii="Arial" w:hAnsi="Arial" w:cs="Arial"/>
                <w:b/>
                <w:bCs/>
                <w:color w:val="000000"/>
                <w:sz w:val="20"/>
                <w:szCs w:val="20"/>
              </w:rPr>
            </w:pPr>
            <w:r w:rsidRPr="004C1F3F">
              <w:rPr>
                <w:rFonts w:ascii="Arial" w:hAnsi="Arial" w:cs="Arial"/>
                <w:b/>
                <w:bCs/>
                <w:color w:val="000000"/>
                <w:sz w:val="20"/>
                <w:szCs w:val="20"/>
              </w:rPr>
              <w:t xml:space="preserve">2. </w:t>
            </w:r>
            <w:r w:rsidRPr="004C1F3F">
              <w:rPr>
                <w:rFonts w:ascii="Arial" w:hAnsi="Arial" w:cs="Arial"/>
                <w:b/>
                <w:bCs/>
                <w:color w:val="000000"/>
                <w:sz w:val="20"/>
                <w:szCs w:val="20"/>
              </w:rPr>
              <w:tab/>
              <w:t>RÉSULTAT FINANCIER (V-VI)</w:t>
            </w:r>
          </w:p>
        </w:tc>
        <w:tc>
          <w:tcPr>
            <w:tcW w:w="187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5 468</w:t>
            </w:r>
          </w:p>
        </w:tc>
        <w:tc>
          <w:tcPr>
            <w:tcW w:w="196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5 940</w:t>
            </w:r>
          </w:p>
        </w:tc>
      </w:tr>
      <w:tr w:rsidR="006D5FA1" w:rsidRPr="004C1F3F" w:rsidTr="00682321">
        <w:trPr>
          <w:trHeight w:val="291"/>
        </w:trPr>
        <w:tc>
          <w:tcPr>
            <w:tcW w:w="651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D5FA1" w:rsidRPr="004C1F3F" w:rsidRDefault="006D5FA1" w:rsidP="00682321">
            <w:pPr>
              <w:pStyle w:val="Paragraphedeliste"/>
              <w:numPr>
                <w:ilvl w:val="0"/>
                <w:numId w:val="42"/>
              </w:numPr>
              <w:tabs>
                <w:tab w:val="left" w:pos="377"/>
              </w:tabs>
              <w:spacing w:after="0"/>
              <w:ind w:left="0" w:firstLine="0"/>
              <w:jc w:val="left"/>
              <w:rPr>
                <w:rFonts w:ascii="Arial" w:hAnsi="Arial" w:cs="Arial"/>
                <w:b/>
                <w:bCs/>
                <w:color w:val="000000"/>
                <w:sz w:val="20"/>
                <w:szCs w:val="20"/>
              </w:rPr>
            </w:pPr>
            <w:r w:rsidRPr="004C1F3F">
              <w:rPr>
                <w:rFonts w:ascii="Arial" w:hAnsi="Arial" w:cs="Arial"/>
                <w:b/>
                <w:bCs/>
                <w:color w:val="000000"/>
                <w:sz w:val="20"/>
                <w:szCs w:val="20"/>
              </w:rPr>
              <w:t xml:space="preserve">RÉSULTAT COURANT AVANT IS </w:t>
            </w:r>
            <w:proofErr w:type="gramStart"/>
            <w:r w:rsidRPr="004C1F3F">
              <w:rPr>
                <w:rFonts w:ascii="Arial" w:hAnsi="Arial" w:cs="Arial"/>
                <w:b/>
                <w:bCs/>
                <w:color w:val="000000"/>
                <w:sz w:val="20"/>
                <w:szCs w:val="20"/>
              </w:rPr>
              <w:t>( I</w:t>
            </w:r>
            <w:proofErr w:type="gramEnd"/>
            <w:r w:rsidRPr="004C1F3F">
              <w:rPr>
                <w:rFonts w:ascii="Arial" w:hAnsi="Arial" w:cs="Arial"/>
                <w:b/>
                <w:bCs/>
                <w:color w:val="000000"/>
                <w:sz w:val="20"/>
                <w:szCs w:val="20"/>
              </w:rPr>
              <w:t xml:space="preserve"> - II + III – IV + V – VI) </w:t>
            </w:r>
          </w:p>
        </w:tc>
        <w:tc>
          <w:tcPr>
            <w:tcW w:w="187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13 801</w:t>
            </w:r>
          </w:p>
        </w:tc>
        <w:tc>
          <w:tcPr>
            <w:tcW w:w="196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2 560</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 xml:space="preserve">Produits </w:t>
            </w:r>
            <w:proofErr w:type="spellStart"/>
            <w:r w:rsidRPr="004C1F3F">
              <w:rPr>
                <w:rFonts w:ascii="Arial" w:hAnsi="Arial" w:cs="Arial"/>
                <w:color w:val="000000"/>
                <w:sz w:val="20"/>
                <w:szCs w:val="20"/>
              </w:rPr>
              <w:t>except</w:t>
            </w:r>
            <w:proofErr w:type="spellEnd"/>
            <w:r w:rsidRPr="004C1F3F">
              <w:rPr>
                <w:rFonts w:ascii="Arial" w:hAnsi="Arial" w:cs="Arial"/>
                <w:color w:val="000000"/>
                <w:sz w:val="20"/>
                <w:szCs w:val="20"/>
              </w:rPr>
              <w:t>.</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Produits exceptionnels sur opérations de gestion.</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Produits exceptionnels sur opérations en capital.</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4 200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1 000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Reprises sur provisions et transferts de charges.</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199"/>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ind w:left="0"/>
              <w:jc w:val="center"/>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TOTAL VII</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4 200</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1 000</w:t>
            </w:r>
          </w:p>
        </w:tc>
      </w:tr>
      <w:tr w:rsidR="006D5FA1" w:rsidRPr="004C1F3F" w:rsidTr="00682321">
        <w:trPr>
          <w:trHeight w:val="261"/>
        </w:trPr>
        <w:tc>
          <w:tcPr>
            <w:tcW w:w="80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6D5FA1" w:rsidRPr="004C1F3F" w:rsidRDefault="006D5FA1" w:rsidP="00682321">
            <w:pPr>
              <w:spacing w:after="0"/>
              <w:ind w:left="0"/>
              <w:jc w:val="center"/>
              <w:rPr>
                <w:rFonts w:ascii="Arial" w:hAnsi="Arial" w:cs="Arial"/>
                <w:color w:val="000000"/>
                <w:sz w:val="20"/>
                <w:szCs w:val="20"/>
              </w:rPr>
            </w:pPr>
            <w:r w:rsidRPr="004C1F3F">
              <w:rPr>
                <w:rFonts w:ascii="Arial" w:hAnsi="Arial" w:cs="Arial"/>
                <w:color w:val="000000"/>
                <w:sz w:val="20"/>
                <w:szCs w:val="20"/>
              </w:rPr>
              <w:t xml:space="preserve">Charges </w:t>
            </w:r>
            <w:proofErr w:type="spellStart"/>
            <w:r w:rsidRPr="004C1F3F">
              <w:rPr>
                <w:rFonts w:ascii="Arial" w:hAnsi="Arial" w:cs="Arial"/>
                <w:color w:val="000000"/>
                <w:sz w:val="20"/>
                <w:szCs w:val="20"/>
              </w:rPr>
              <w:t>except</w:t>
            </w:r>
            <w:proofErr w:type="spellEnd"/>
            <w:r w:rsidRPr="004C1F3F">
              <w:rPr>
                <w:rFonts w:ascii="Arial" w:hAnsi="Arial" w:cs="Arial"/>
                <w:color w:val="000000"/>
                <w:sz w:val="20"/>
                <w:szCs w:val="20"/>
              </w:rPr>
              <w:t>.</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Charges exceptionnelles sur opérations de gestion.</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1 240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Charges exceptionnelles sur opérations en capital.</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5 520</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1 200</w:t>
            </w:r>
          </w:p>
        </w:tc>
      </w:tr>
      <w:tr w:rsidR="006D5FA1" w:rsidRPr="004C1F3F" w:rsidTr="00682321">
        <w:trPr>
          <w:trHeight w:val="26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ind w:left="-2"/>
              <w:jc w:val="left"/>
              <w:rPr>
                <w:rFonts w:ascii="Arial" w:hAnsi="Arial" w:cs="Arial"/>
                <w:color w:val="000000"/>
                <w:sz w:val="20"/>
                <w:szCs w:val="20"/>
              </w:rPr>
            </w:pPr>
            <w:r w:rsidRPr="004C1F3F">
              <w:rPr>
                <w:rFonts w:ascii="Arial" w:hAnsi="Arial" w:cs="Arial"/>
                <w:color w:val="000000"/>
                <w:sz w:val="20"/>
                <w:szCs w:val="20"/>
              </w:rPr>
              <w:t>Dotations aux amortissements et provisions.</w:t>
            </w:r>
          </w:p>
        </w:tc>
        <w:tc>
          <w:tcPr>
            <w:tcW w:w="187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371"/>
        </w:trPr>
        <w:tc>
          <w:tcPr>
            <w:tcW w:w="804" w:type="dxa"/>
            <w:vMerge/>
            <w:tcBorders>
              <w:top w:val="nil"/>
              <w:left w:val="single" w:sz="8" w:space="0" w:color="auto"/>
              <w:bottom w:val="single" w:sz="8" w:space="0" w:color="000000"/>
              <w:right w:val="single" w:sz="8" w:space="0" w:color="auto"/>
            </w:tcBorders>
            <w:vAlign w:val="center"/>
            <w:hideMark/>
          </w:tcPr>
          <w:p w:rsidR="006D5FA1" w:rsidRPr="004C1F3F" w:rsidRDefault="006D5FA1" w:rsidP="00682321">
            <w:pPr>
              <w:spacing w:after="0"/>
              <w:jc w:val="left"/>
              <w:rPr>
                <w:rFonts w:ascii="Arial" w:hAnsi="Arial" w:cs="Arial"/>
                <w:color w:val="000000"/>
                <w:sz w:val="20"/>
                <w:szCs w:val="20"/>
              </w:rPr>
            </w:pP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bCs/>
                <w:color w:val="000000"/>
                <w:sz w:val="20"/>
                <w:szCs w:val="20"/>
              </w:rPr>
            </w:pPr>
            <w:r w:rsidRPr="004C1F3F">
              <w:rPr>
                <w:rFonts w:ascii="Arial" w:hAnsi="Arial" w:cs="Arial"/>
                <w:b/>
                <w:bCs/>
                <w:color w:val="000000"/>
                <w:sz w:val="20"/>
                <w:szCs w:val="20"/>
              </w:rPr>
              <w:t>TOTAL VIII</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5 520</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2 440</w:t>
            </w:r>
          </w:p>
        </w:tc>
      </w:tr>
      <w:tr w:rsidR="006D5FA1" w:rsidRPr="004C1F3F" w:rsidTr="00682321">
        <w:trPr>
          <w:trHeight w:val="291"/>
        </w:trPr>
        <w:tc>
          <w:tcPr>
            <w:tcW w:w="651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D5FA1" w:rsidRPr="004C1F3F" w:rsidRDefault="006D5FA1" w:rsidP="00682321">
            <w:pPr>
              <w:tabs>
                <w:tab w:val="left" w:pos="377"/>
              </w:tabs>
              <w:spacing w:after="0"/>
              <w:ind w:left="0"/>
              <w:jc w:val="left"/>
              <w:rPr>
                <w:rFonts w:ascii="Arial" w:hAnsi="Arial" w:cs="Arial"/>
                <w:b/>
                <w:bCs/>
                <w:color w:val="000000"/>
                <w:sz w:val="20"/>
                <w:szCs w:val="20"/>
              </w:rPr>
            </w:pPr>
            <w:r w:rsidRPr="004C1F3F">
              <w:rPr>
                <w:rFonts w:ascii="Arial" w:hAnsi="Arial" w:cs="Arial"/>
                <w:b/>
                <w:bCs/>
                <w:color w:val="000000"/>
                <w:sz w:val="20"/>
                <w:szCs w:val="20"/>
              </w:rPr>
              <w:t xml:space="preserve">4. </w:t>
            </w:r>
            <w:r w:rsidRPr="004C1F3F">
              <w:rPr>
                <w:rFonts w:ascii="Arial" w:hAnsi="Arial" w:cs="Arial"/>
                <w:b/>
                <w:bCs/>
                <w:color w:val="000000"/>
                <w:sz w:val="20"/>
                <w:szCs w:val="20"/>
              </w:rPr>
              <w:tab/>
              <w:t>RÉSULTAT EXCEPTIONNEL (VII - VIII)</w:t>
            </w:r>
          </w:p>
        </w:tc>
        <w:tc>
          <w:tcPr>
            <w:tcW w:w="187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-1 320</w:t>
            </w:r>
          </w:p>
        </w:tc>
        <w:tc>
          <w:tcPr>
            <w:tcW w:w="1969" w:type="dxa"/>
            <w:tcBorders>
              <w:top w:val="nil"/>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1 440</w:t>
            </w:r>
          </w:p>
        </w:tc>
      </w:tr>
      <w:tr w:rsidR="006D5FA1" w:rsidRPr="004C1F3F" w:rsidTr="00682321">
        <w:trPr>
          <w:trHeight w:val="261"/>
        </w:trPr>
        <w:tc>
          <w:tcPr>
            <w:tcW w:w="6519" w:type="dxa"/>
            <w:gridSpan w:val="2"/>
            <w:tcBorders>
              <w:top w:val="single" w:sz="8" w:space="0" w:color="auto"/>
              <w:left w:val="single" w:sz="8" w:space="0" w:color="auto"/>
              <w:bottom w:val="nil"/>
              <w:right w:val="single" w:sz="8" w:space="0" w:color="000000"/>
            </w:tcBorders>
            <w:shd w:val="clear" w:color="auto" w:fill="auto"/>
            <w:noWrap/>
            <w:vAlign w:val="bottom"/>
            <w:hideMark/>
          </w:tcPr>
          <w:p w:rsidR="006D5FA1" w:rsidRPr="004C1F3F" w:rsidRDefault="006D5FA1" w:rsidP="00682321">
            <w:pPr>
              <w:spacing w:after="0"/>
              <w:ind w:left="93"/>
              <w:jc w:val="left"/>
              <w:rPr>
                <w:rFonts w:ascii="Arial" w:hAnsi="Arial" w:cs="Arial"/>
                <w:color w:val="000000"/>
                <w:sz w:val="20"/>
                <w:szCs w:val="20"/>
              </w:rPr>
            </w:pPr>
            <w:r w:rsidRPr="004C1F3F">
              <w:rPr>
                <w:rFonts w:ascii="Arial" w:hAnsi="Arial" w:cs="Arial"/>
                <w:color w:val="000000"/>
                <w:sz w:val="20"/>
                <w:szCs w:val="20"/>
              </w:rPr>
              <w:t>Participation des salariés aux résultats (IX).</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r>
      <w:tr w:rsidR="006D5FA1" w:rsidRPr="004C1F3F" w:rsidTr="00682321">
        <w:trPr>
          <w:trHeight w:val="261"/>
        </w:trPr>
        <w:tc>
          <w:tcPr>
            <w:tcW w:w="6519" w:type="dxa"/>
            <w:gridSpan w:val="2"/>
            <w:tcBorders>
              <w:top w:val="nil"/>
              <w:left w:val="single" w:sz="8" w:space="0" w:color="auto"/>
              <w:bottom w:val="nil"/>
              <w:right w:val="single" w:sz="8" w:space="0" w:color="000000"/>
            </w:tcBorders>
            <w:shd w:val="clear" w:color="auto" w:fill="auto"/>
            <w:noWrap/>
            <w:vAlign w:val="bottom"/>
            <w:hideMark/>
          </w:tcPr>
          <w:p w:rsidR="006D5FA1" w:rsidRPr="004C1F3F" w:rsidRDefault="006D5FA1" w:rsidP="00682321">
            <w:pPr>
              <w:spacing w:after="0"/>
              <w:ind w:left="93"/>
              <w:jc w:val="left"/>
              <w:rPr>
                <w:rFonts w:ascii="Arial" w:hAnsi="Arial" w:cs="Arial"/>
                <w:color w:val="000000"/>
                <w:sz w:val="20"/>
                <w:szCs w:val="20"/>
              </w:rPr>
            </w:pPr>
            <w:r w:rsidRPr="004C1F3F">
              <w:rPr>
                <w:rFonts w:ascii="Arial" w:hAnsi="Arial" w:cs="Arial"/>
                <w:color w:val="000000"/>
                <w:sz w:val="20"/>
                <w:szCs w:val="20"/>
              </w:rPr>
              <w:t>Impôt sur les bénéfices (X).</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2 000</w:t>
            </w:r>
          </w:p>
        </w:tc>
      </w:tr>
      <w:tr w:rsidR="006D5FA1" w:rsidRPr="004C1F3F" w:rsidTr="00682321">
        <w:trPr>
          <w:trHeight w:val="261"/>
        </w:trPr>
        <w:tc>
          <w:tcPr>
            <w:tcW w:w="804" w:type="dxa"/>
            <w:tcBorders>
              <w:top w:val="nil"/>
              <w:left w:val="single" w:sz="8" w:space="0" w:color="auto"/>
              <w:bottom w:val="nil"/>
              <w:right w:val="nil"/>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color w:val="000000"/>
                <w:sz w:val="20"/>
                <w:szCs w:val="20"/>
              </w:rPr>
            </w:pPr>
            <w:r w:rsidRPr="004C1F3F">
              <w:rPr>
                <w:rFonts w:ascii="Arial" w:hAnsi="Arial" w:cs="Arial"/>
                <w:b/>
                <w:color w:val="000000"/>
                <w:sz w:val="20"/>
                <w:szCs w:val="20"/>
              </w:rPr>
              <w:t>TOTAL DES PRODUITS (I + III + V + VII)</w:t>
            </w:r>
          </w:p>
        </w:tc>
        <w:tc>
          <w:tcPr>
            <w:tcW w:w="1879" w:type="dxa"/>
            <w:tcBorders>
              <w:top w:val="nil"/>
              <w:left w:val="nil"/>
              <w:bottom w:val="single" w:sz="4"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115 839</w:t>
            </w:r>
          </w:p>
        </w:tc>
        <w:tc>
          <w:tcPr>
            <w:tcW w:w="1969" w:type="dxa"/>
            <w:tcBorders>
              <w:top w:val="nil"/>
              <w:left w:val="nil"/>
              <w:bottom w:val="single" w:sz="4" w:space="0" w:color="auto"/>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88 493</w:t>
            </w:r>
          </w:p>
        </w:tc>
      </w:tr>
      <w:tr w:rsidR="006D5FA1" w:rsidRPr="004C1F3F" w:rsidTr="00682321">
        <w:trPr>
          <w:trHeight w:val="261"/>
        </w:trPr>
        <w:tc>
          <w:tcPr>
            <w:tcW w:w="804" w:type="dxa"/>
            <w:tcBorders>
              <w:top w:val="nil"/>
              <w:left w:val="single" w:sz="8" w:space="0" w:color="auto"/>
              <w:bottom w:val="nil"/>
              <w:right w:val="nil"/>
            </w:tcBorders>
            <w:shd w:val="clear" w:color="auto" w:fill="auto"/>
            <w:noWrap/>
            <w:vAlign w:val="bottom"/>
            <w:hideMark/>
          </w:tcPr>
          <w:p w:rsidR="006D5FA1" w:rsidRPr="004C1F3F" w:rsidRDefault="006D5FA1" w:rsidP="00682321">
            <w:pPr>
              <w:spacing w:after="0"/>
              <w:jc w:val="left"/>
              <w:rPr>
                <w:rFonts w:ascii="Arial" w:hAnsi="Arial" w:cs="Arial"/>
                <w:color w:val="000000"/>
                <w:sz w:val="20"/>
                <w:szCs w:val="20"/>
              </w:rPr>
            </w:pPr>
            <w:r w:rsidRPr="004C1F3F">
              <w:rPr>
                <w:rFonts w:ascii="Arial" w:hAnsi="Arial" w:cs="Arial"/>
                <w:color w:val="000000"/>
                <w:sz w:val="20"/>
                <w:szCs w:val="20"/>
              </w:rPr>
              <w:t> </w:t>
            </w:r>
          </w:p>
        </w:tc>
        <w:tc>
          <w:tcPr>
            <w:tcW w:w="5715" w:type="dxa"/>
            <w:tcBorders>
              <w:top w:val="nil"/>
              <w:left w:val="nil"/>
              <w:bottom w:val="nil"/>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b/>
                <w:color w:val="000000"/>
                <w:sz w:val="20"/>
                <w:szCs w:val="20"/>
              </w:rPr>
            </w:pPr>
            <w:r w:rsidRPr="004C1F3F">
              <w:rPr>
                <w:rFonts w:ascii="Arial" w:hAnsi="Arial" w:cs="Arial"/>
                <w:b/>
                <w:color w:val="000000"/>
                <w:sz w:val="20"/>
                <w:szCs w:val="20"/>
              </w:rPr>
              <w:t>TOTAL DES CHARGES (II + IV + VI + VIII + IX + X)</w:t>
            </w:r>
          </w:p>
        </w:tc>
        <w:tc>
          <w:tcPr>
            <w:tcW w:w="1879" w:type="dxa"/>
            <w:tcBorders>
              <w:top w:val="nil"/>
              <w:left w:val="nil"/>
              <w:bottom w:val="nil"/>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103 358</w:t>
            </w:r>
          </w:p>
        </w:tc>
        <w:tc>
          <w:tcPr>
            <w:tcW w:w="1969" w:type="dxa"/>
            <w:tcBorders>
              <w:top w:val="nil"/>
              <w:left w:val="nil"/>
              <w:bottom w:val="nil"/>
              <w:right w:val="single" w:sz="8" w:space="0" w:color="auto"/>
            </w:tcBorders>
            <w:shd w:val="clear" w:color="auto" w:fill="auto"/>
            <w:noWrap/>
            <w:vAlign w:val="bottom"/>
            <w:hideMark/>
          </w:tcPr>
          <w:p w:rsidR="006D5FA1" w:rsidRPr="006D5FA1" w:rsidRDefault="006D5FA1" w:rsidP="00682321">
            <w:pPr>
              <w:spacing w:after="0"/>
              <w:jc w:val="right"/>
              <w:rPr>
                <w:rFonts w:ascii="Arial" w:hAnsi="Arial" w:cs="Arial"/>
                <w:b/>
                <w:color w:val="000000"/>
                <w:sz w:val="20"/>
                <w:szCs w:val="20"/>
              </w:rPr>
            </w:pPr>
            <w:r w:rsidRPr="006D5FA1">
              <w:rPr>
                <w:rFonts w:ascii="Arial" w:hAnsi="Arial" w:cs="Arial"/>
                <w:b/>
                <w:color w:val="000000"/>
                <w:sz w:val="20"/>
                <w:szCs w:val="20"/>
              </w:rPr>
              <w:t>94 493</w:t>
            </w:r>
          </w:p>
        </w:tc>
      </w:tr>
      <w:tr w:rsidR="006D5FA1" w:rsidRPr="004C1F3F" w:rsidTr="00682321">
        <w:trPr>
          <w:trHeight w:val="291"/>
        </w:trPr>
        <w:tc>
          <w:tcPr>
            <w:tcW w:w="651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D5FA1" w:rsidRPr="004C1F3F" w:rsidRDefault="006D5FA1" w:rsidP="00682321">
            <w:pPr>
              <w:spacing w:after="0"/>
              <w:ind w:left="0"/>
              <w:jc w:val="left"/>
              <w:rPr>
                <w:rFonts w:ascii="Arial" w:hAnsi="Arial" w:cs="Arial"/>
                <w:b/>
                <w:bCs/>
                <w:color w:val="000000"/>
                <w:sz w:val="20"/>
                <w:szCs w:val="20"/>
              </w:rPr>
            </w:pPr>
            <w:r w:rsidRPr="004C1F3F">
              <w:rPr>
                <w:rFonts w:ascii="Arial" w:hAnsi="Arial" w:cs="Arial"/>
                <w:b/>
                <w:bCs/>
                <w:color w:val="000000"/>
                <w:sz w:val="20"/>
                <w:szCs w:val="20"/>
              </w:rPr>
              <w:t>5. BÉNÉFICE OU PERTE</w:t>
            </w:r>
          </w:p>
        </w:tc>
        <w:tc>
          <w:tcPr>
            <w:tcW w:w="1879" w:type="dxa"/>
            <w:tcBorders>
              <w:top w:val="single" w:sz="8" w:space="0" w:color="auto"/>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12 481</w:t>
            </w:r>
          </w:p>
        </w:tc>
        <w:tc>
          <w:tcPr>
            <w:tcW w:w="1969" w:type="dxa"/>
            <w:tcBorders>
              <w:top w:val="single" w:sz="8" w:space="0" w:color="auto"/>
              <w:left w:val="nil"/>
              <w:bottom w:val="single" w:sz="8" w:space="0" w:color="auto"/>
              <w:right w:val="single" w:sz="8" w:space="0" w:color="auto"/>
            </w:tcBorders>
            <w:shd w:val="clear" w:color="auto" w:fill="auto"/>
            <w:noWrap/>
            <w:vAlign w:val="bottom"/>
            <w:hideMark/>
          </w:tcPr>
          <w:p w:rsidR="006D5FA1" w:rsidRPr="004C1F3F" w:rsidRDefault="006D5FA1" w:rsidP="00682321">
            <w:pPr>
              <w:spacing w:after="0"/>
              <w:jc w:val="right"/>
              <w:rPr>
                <w:rFonts w:ascii="Arial" w:hAnsi="Arial" w:cs="Arial"/>
                <w:color w:val="000000"/>
                <w:sz w:val="20"/>
                <w:szCs w:val="20"/>
              </w:rPr>
            </w:pPr>
            <w:r w:rsidRPr="004C1F3F">
              <w:rPr>
                <w:rFonts w:ascii="Arial" w:hAnsi="Arial" w:cs="Arial"/>
                <w:color w:val="000000"/>
                <w:sz w:val="20"/>
                <w:szCs w:val="20"/>
              </w:rPr>
              <w:t>-</w:t>
            </w:r>
            <w:r w:rsidR="00812E26">
              <w:rPr>
                <w:rFonts w:ascii="Arial" w:hAnsi="Arial" w:cs="Arial"/>
                <w:color w:val="000000"/>
                <w:sz w:val="20"/>
                <w:szCs w:val="20"/>
              </w:rPr>
              <w:t xml:space="preserve"> </w:t>
            </w:r>
            <w:r w:rsidRPr="004C1F3F">
              <w:rPr>
                <w:rFonts w:ascii="Arial" w:hAnsi="Arial" w:cs="Arial"/>
                <w:color w:val="000000"/>
                <w:sz w:val="20"/>
                <w:szCs w:val="20"/>
              </w:rPr>
              <w:t>6 000</w:t>
            </w:r>
          </w:p>
        </w:tc>
      </w:tr>
    </w:tbl>
    <w:p w:rsidR="00254814" w:rsidRPr="008C1405" w:rsidRDefault="00254814" w:rsidP="00254814">
      <w:pPr>
        <w:shd w:val="clear" w:color="auto" w:fill="FFFFFF"/>
        <w:ind w:right="567"/>
        <w:jc w:val="left"/>
        <w:rPr>
          <w:rFonts w:ascii="Arial" w:hAnsi="Arial" w:cs="Arial"/>
          <w:b/>
          <w:bCs/>
          <w:sz w:val="18"/>
          <w:szCs w:val="18"/>
        </w:rPr>
      </w:pPr>
    </w:p>
    <w:tbl>
      <w:tblPr>
        <w:tblW w:w="9232" w:type="dxa"/>
        <w:jc w:val="center"/>
        <w:tblCellMar>
          <w:left w:w="70" w:type="dxa"/>
          <w:right w:w="70" w:type="dxa"/>
        </w:tblCellMar>
        <w:tblLook w:val="04A0" w:firstRow="1" w:lastRow="0" w:firstColumn="1" w:lastColumn="0" w:noHBand="0" w:noVBand="1"/>
      </w:tblPr>
      <w:tblGrid>
        <w:gridCol w:w="3278"/>
        <w:gridCol w:w="1198"/>
        <w:gridCol w:w="3583"/>
        <w:gridCol w:w="1173"/>
      </w:tblGrid>
      <w:tr w:rsidR="008C1405" w:rsidRPr="00EC5A5A" w:rsidTr="00931338">
        <w:trPr>
          <w:trHeight w:val="288"/>
          <w:jc w:val="center"/>
        </w:trPr>
        <w:tc>
          <w:tcPr>
            <w:tcW w:w="9232" w:type="dxa"/>
            <w:gridSpan w:val="4"/>
            <w:tcBorders>
              <w:top w:val="nil"/>
              <w:left w:val="nil"/>
              <w:bottom w:val="nil"/>
              <w:right w:val="nil"/>
            </w:tcBorders>
            <w:shd w:val="clear" w:color="auto" w:fill="auto"/>
            <w:noWrap/>
            <w:vAlign w:val="bottom"/>
            <w:hideMark/>
          </w:tcPr>
          <w:p w:rsidR="008C1405" w:rsidRPr="00EC5A5A" w:rsidRDefault="0082108C" w:rsidP="008C1405">
            <w:pPr>
              <w:jc w:val="center"/>
              <w:rPr>
                <w:rFonts w:ascii="Arial" w:hAnsi="Arial" w:cs="Arial"/>
                <w:b/>
                <w:bCs/>
                <w:color w:val="000000"/>
                <w:sz w:val="22"/>
              </w:rPr>
            </w:pPr>
            <w:r w:rsidRPr="00EC5A5A">
              <w:rPr>
                <w:rFonts w:ascii="Arial" w:hAnsi="Arial" w:cs="Arial"/>
                <w:b/>
                <w:bCs/>
                <w:sz w:val="22"/>
              </w:rPr>
              <w:t>Annexe 5</w:t>
            </w:r>
            <w:r w:rsidR="001B4E85" w:rsidRPr="00EC5A5A">
              <w:rPr>
                <w:rFonts w:ascii="Arial" w:hAnsi="Arial" w:cs="Arial"/>
                <w:b/>
                <w:bCs/>
                <w:sz w:val="22"/>
              </w:rPr>
              <w:t xml:space="preserve"> - </w:t>
            </w:r>
            <w:r w:rsidR="008C1405" w:rsidRPr="00EC5A5A">
              <w:rPr>
                <w:rFonts w:ascii="Arial" w:hAnsi="Arial" w:cs="Arial"/>
                <w:b/>
                <w:bCs/>
                <w:color w:val="000000"/>
                <w:sz w:val="22"/>
              </w:rPr>
              <w:t>Tableau de financement - partie 1</w:t>
            </w:r>
            <w:r w:rsidR="00CE4568">
              <w:rPr>
                <w:rFonts w:ascii="Arial" w:hAnsi="Arial" w:cs="Arial"/>
                <w:b/>
                <w:bCs/>
                <w:color w:val="000000"/>
                <w:sz w:val="22"/>
              </w:rPr>
              <w:t xml:space="preserve"> – exercice 2018</w:t>
            </w:r>
          </w:p>
        </w:tc>
      </w:tr>
      <w:tr w:rsidR="008C1405" w:rsidRPr="00EC5A5A" w:rsidTr="00EC5A5A">
        <w:trPr>
          <w:trHeight w:val="300"/>
          <w:jc w:val="center"/>
        </w:trPr>
        <w:tc>
          <w:tcPr>
            <w:tcW w:w="3278" w:type="dxa"/>
            <w:tcBorders>
              <w:top w:val="nil"/>
              <w:left w:val="nil"/>
              <w:bottom w:val="nil"/>
              <w:right w:val="nil"/>
            </w:tcBorders>
            <w:shd w:val="clear" w:color="auto" w:fill="auto"/>
            <w:noWrap/>
            <w:vAlign w:val="bottom"/>
            <w:hideMark/>
          </w:tcPr>
          <w:p w:rsidR="008C1405" w:rsidRPr="00EC5A5A" w:rsidRDefault="008C1405" w:rsidP="008C1405">
            <w:pPr>
              <w:jc w:val="left"/>
              <w:rPr>
                <w:rFonts w:ascii="Arial" w:hAnsi="Arial" w:cs="Arial"/>
                <w:color w:val="000000"/>
                <w:sz w:val="22"/>
              </w:rPr>
            </w:pPr>
          </w:p>
        </w:tc>
        <w:tc>
          <w:tcPr>
            <w:tcW w:w="1198" w:type="dxa"/>
            <w:tcBorders>
              <w:top w:val="nil"/>
              <w:left w:val="nil"/>
              <w:bottom w:val="nil"/>
              <w:right w:val="nil"/>
            </w:tcBorders>
            <w:shd w:val="clear" w:color="auto" w:fill="auto"/>
            <w:noWrap/>
            <w:vAlign w:val="bottom"/>
            <w:hideMark/>
          </w:tcPr>
          <w:p w:rsidR="008C1405" w:rsidRPr="00EC5A5A" w:rsidRDefault="008C1405" w:rsidP="008C1405">
            <w:pPr>
              <w:jc w:val="left"/>
              <w:rPr>
                <w:rFonts w:ascii="Arial" w:hAnsi="Arial" w:cs="Arial"/>
                <w:color w:val="000000"/>
                <w:sz w:val="22"/>
              </w:rPr>
            </w:pPr>
          </w:p>
        </w:tc>
        <w:tc>
          <w:tcPr>
            <w:tcW w:w="3583" w:type="dxa"/>
            <w:tcBorders>
              <w:top w:val="nil"/>
              <w:left w:val="nil"/>
              <w:bottom w:val="nil"/>
              <w:right w:val="nil"/>
            </w:tcBorders>
            <w:shd w:val="clear" w:color="auto" w:fill="auto"/>
            <w:noWrap/>
            <w:vAlign w:val="bottom"/>
            <w:hideMark/>
          </w:tcPr>
          <w:p w:rsidR="008C1405" w:rsidRPr="00EC5A5A" w:rsidRDefault="008C1405" w:rsidP="008C1405">
            <w:pPr>
              <w:jc w:val="left"/>
              <w:rPr>
                <w:rFonts w:ascii="Arial" w:hAnsi="Arial" w:cs="Arial"/>
                <w:color w:val="000000"/>
                <w:sz w:val="22"/>
              </w:rPr>
            </w:pPr>
          </w:p>
        </w:tc>
        <w:tc>
          <w:tcPr>
            <w:tcW w:w="1173" w:type="dxa"/>
            <w:tcBorders>
              <w:top w:val="nil"/>
              <w:left w:val="nil"/>
              <w:bottom w:val="nil"/>
              <w:right w:val="nil"/>
            </w:tcBorders>
            <w:shd w:val="clear" w:color="auto" w:fill="auto"/>
            <w:noWrap/>
            <w:vAlign w:val="bottom"/>
            <w:hideMark/>
          </w:tcPr>
          <w:p w:rsidR="008C1405" w:rsidRPr="00EC5A5A" w:rsidRDefault="008C1405" w:rsidP="008C1405">
            <w:pPr>
              <w:jc w:val="left"/>
              <w:rPr>
                <w:rFonts w:ascii="Arial" w:hAnsi="Arial" w:cs="Arial"/>
                <w:color w:val="000000"/>
                <w:sz w:val="22"/>
              </w:rPr>
            </w:pPr>
          </w:p>
        </w:tc>
      </w:tr>
      <w:tr w:rsidR="00027890" w:rsidRPr="00EC5A5A" w:rsidTr="00EC5A5A">
        <w:trPr>
          <w:trHeight w:val="288"/>
          <w:jc w:val="center"/>
        </w:trPr>
        <w:tc>
          <w:tcPr>
            <w:tcW w:w="4476" w:type="dxa"/>
            <w:gridSpan w:val="2"/>
            <w:tcBorders>
              <w:top w:val="single" w:sz="8" w:space="0" w:color="auto"/>
              <w:left w:val="single" w:sz="8" w:space="0" w:color="auto"/>
              <w:bottom w:val="nil"/>
              <w:right w:val="single" w:sz="8" w:space="0" w:color="auto"/>
            </w:tcBorders>
            <w:shd w:val="clear" w:color="auto" w:fill="auto"/>
            <w:noWrap/>
            <w:vAlign w:val="bottom"/>
          </w:tcPr>
          <w:p w:rsidR="00027890" w:rsidRPr="00EC5A5A" w:rsidRDefault="00027890" w:rsidP="00ED12C8">
            <w:pPr>
              <w:jc w:val="center"/>
              <w:rPr>
                <w:rFonts w:ascii="Arial" w:hAnsi="Arial" w:cs="Arial"/>
                <w:b/>
                <w:color w:val="000000"/>
                <w:sz w:val="22"/>
              </w:rPr>
            </w:pPr>
            <w:r w:rsidRPr="00EC5A5A">
              <w:rPr>
                <w:rFonts w:ascii="Arial" w:hAnsi="Arial" w:cs="Arial"/>
                <w:b/>
                <w:color w:val="000000"/>
                <w:sz w:val="22"/>
              </w:rPr>
              <w:t>Emplois</w:t>
            </w:r>
          </w:p>
        </w:tc>
        <w:tc>
          <w:tcPr>
            <w:tcW w:w="4756" w:type="dxa"/>
            <w:gridSpan w:val="2"/>
            <w:tcBorders>
              <w:top w:val="single" w:sz="8" w:space="0" w:color="auto"/>
              <w:left w:val="nil"/>
              <w:bottom w:val="nil"/>
              <w:right w:val="single" w:sz="8" w:space="0" w:color="auto"/>
            </w:tcBorders>
            <w:shd w:val="clear" w:color="auto" w:fill="auto"/>
            <w:noWrap/>
            <w:vAlign w:val="center"/>
          </w:tcPr>
          <w:p w:rsidR="00027890" w:rsidRPr="00EC5A5A" w:rsidRDefault="00027890" w:rsidP="00027890">
            <w:pPr>
              <w:jc w:val="center"/>
              <w:rPr>
                <w:rFonts w:ascii="Arial" w:hAnsi="Arial" w:cs="Arial"/>
                <w:b/>
                <w:color w:val="000000"/>
                <w:sz w:val="22"/>
              </w:rPr>
            </w:pPr>
            <w:r w:rsidRPr="00EC5A5A">
              <w:rPr>
                <w:rFonts w:ascii="Arial" w:hAnsi="Arial" w:cs="Arial"/>
                <w:b/>
                <w:color w:val="000000"/>
                <w:sz w:val="22"/>
              </w:rPr>
              <w:t>Ressources</w:t>
            </w:r>
          </w:p>
        </w:tc>
      </w:tr>
      <w:tr w:rsidR="008C1405" w:rsidRPr="00EC5A5A" w:rsidTr="00EC5A5A">
        <w:trPr>
          <w:trHeight w:val="288"/>
          <w:jc w:val="center"/>
        </w:trPr>
        <w:tc>
          <w:tcPr>
            <w:tcW w:w="3278" w:type="dxa"/>
            <w:tcBorders>
              <w:top w:val="single" w:sz="8" w:space="0" w:color="auto"/>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Distribution de l'exercice</w:t>
            </w:r>
          </w:p>
        </w:tc>
        <w:tc>
          <w:tcPr>
            <w:tcW w:w="1198" w:type="dxa"/>
            <w:tcBorders>
              <w:top w:val="single" w:sz="8" w:space="0" w:color="auto"/>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single" w:sz="8" w:space="0" w:color="auto"/>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CAF</w:t>
            </w:r>
          </w:p>
        </w:tc>
        <w:tc>
          <w:tcPr>
            <w:tcW w:w="1173" w:type="dxa"/>
            <w:tcBorders>
              <w:top w:val="single" w:sz="8" w:space="0" w:color="auto"/>
              <w:left w:val="nil"/>
              <w:bottom w:val="nil"/>
              <w:right w:val="single" w:sz="8" w:space="0" w:color="auto"/>
            </w:tcBorders>
            <w:shd w:val="clear" w:color="auto" w:fill="auto"/>
            <w:noWrap/>
            <w:vAlign w:val="bottom"/>
            <w:hideMark/>
          </w:tcPr>
          <w:p w:rsidR="008C1405" w:rsidRPr="00947117" w:rsidRDefault="008C1405" w:rsidP="008C1405">
            <w:pPr>
              <w:jc w:val="right"/>
              <w:rPr>
                <w:rFonts w:ascii="Arial" w:hAnsi="Arial" w:cs="Arial"/>
                <w:color w:val="000000"/>
                <w:sz w:val="22"/>
                <w:highlight w:val="lightGray"/>
              </w:rPr>
            </w:pPr>
            <w:r w:rsidRPr="00947117">
              <w:rPr>
                <w:rFonts w:ascii="Arial" w:hAnsi="Arial" w:cs="Arial"/>
                <w:color w:val="000000"/>
                <w:sz w:val="22"/>
                <w:highlight w:val="lightGray"/>
              </w:rPr>
              <w:t>26 681</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A</w:t>
            </w:r>
            <w:r w:rsidR="00E91E44" w:rsidRPr="00EC5A5A">
              <w:rPr>
                <w:rFonts w:ascii="Arial" w:hAnsi="Arial" w:cs="Arial"/>
                <w:color w:val="000000"/>
                <w:sz w:val="22"/>
              </w:rPr>
              <w:t>c</w:t>
            </w:r>
            <w:r w:rsidRPr="00EC5A5A">
              <w:rPr>
                <w:rFonts w:ascii="Arial" w:hAnsi="Arial" w:cs="Arial"/>
                <w:color w:val="000000"/>
                <w:sz w:val="22"/>
              </w:rPr>
              <w:t>quisition d'actif immobilisé</w:t>
            </w:r>
            <w:r w:rsidR="00C57648">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EC5A5A">
            <w:pPr>
              <w:ind w:hanging="284"/>
              <w:jc w:val="left"/>
              <w:rPr>
                <w:rFonts w:ascii="Arial" w:hAnsi="Arial" w:cs="Arial"/>
                <w:color w:val="000000"/>
                <w:sz w:val="22"/>
              </w:rPr>
            </w:pPr>
            <w:r w:rsidRPr="00EC5A5A">
              <w:rPr>
                <w:rFonts w:ascii="Arial" w:hAnsi="Arial" w:cs="Arial"/>
                <w:color w:val="000000"/>
                <w:sz w:val="22"/>
              </w:rPr>
              <w:t>Cessions ou réductions d'actif</w:t>
            </w:r>
            <w:r w:rsidR="00C57648">
              <w:rPr>
                <w:rFonts w:ascii="Arial" w:hAnsi="Arial" w:cs="Arial"/>
                <w:color w:val="000000"/>
                <w:sz w:val="22"/>
              </w:rPr>
              <w:t> :</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EC5A5A" w:rsidP="00C57648">
            <w:pPr>
              <w:tabs>
                <w:tab w:val="left" w:pos="539"/>
              </w:tabs>
              <w:ind w:left="0" w:firstLine="295"/>
              <w:jc w:val="left"/>
              <w:rPr>
                <w:rFonts w:ascii="Arial" w:hAnsi="Arial" w:cs="Arial"/>
                <w:color w:val="000000"/>
                <w:sz w:val="22"/>
              </w:rPr>
            </w:pPr>
            <w:r>
              <w:rPr>
                <w:rFonts w:ascii="Arial" w:hAnsi="Arial" w:cs="Arial"/>
                <w:color w:val="000000"/>
                <w:sz w:val="22"/>
              </w:rPr>
              <w:t xml:space="preserve">- </w:t>
            </w:r>
            <w:proofErr w:type="spellStart"/>
            <w:r w:rsidR="008C1405" w:rsidRPr="00EC5A5A">
              <w:rPr>
                <w:rFonts w:ascii="Arial" w:hAnsi="Arial" w:cs="Arial"/>
                <w:color w:val="000000"/>
                <w:sz w:val="22"/>
              </w:rPr>
              <w:t>immo</w:t>
            </w:r>
            <w:proofErr w:type="spellEnd"/>
            <w:r w:rsidR="00E91E44" w:rsidRPr="00EC5A5A">
              <w:rPr>
                <w:rFonts w:ascii="Arial" w:hAnsi="Arial" w:cs="Arial"/>
                <w:color w:val="000000"/>
                <w:sz w:val="22"/>
              </w:rPr>
              <w:t>.</w:t>
            </w:r>
            <w:r w:rsidR="00C57648">
              <w:rPr>
                <w:rFonts w:ascii="Arial" w:hAnsi="Arial" w:cs="Arial"/>
                <w:color w:val="000000"/>
                <w:sz w:val="22"/>
              </w:rPr>
              <w:t xml:space="preserve"> incorporelle</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xml:space="preserve">   - immobilisations incorporelles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EC5A5A" w:rsidP="00C57648">
            <w:pPr>
              <w:tabs>
                <w:tab w:val="left" w:pos="539"/>
              </w:tabs>
              <w:ind w:left="0" w:firstLine="295"/>
              <w:jc w:val="left"/>
              <w:rPr>
                <w:rFonts w:ascii="Arial" w:hAnsi="Arial" w:cs="Arial"/>
                <w:color w:val="000000"/>
                <w:sz w:val="22"/>
              </w:rPr>
            </w:pPr>
            <w:r>
              <w:rPr>
                <w:rFonts w:ascii="Arial" w:hAnsi="Arial" w:cs="Arial"/>
                <w:color w:val="000000"/>
                <w:sz w:val="22"/>
              </w:rPr>
              <w:t xml:space="preserve">- </w:t>
            </w:r>
            <w:proofErr w:type="spellStart"/>
            <w:r w:rsidR="008C1405" w:rsidRPr="00EC5A5A">
              <w:rPr>
                <w:rFonts w:ascii="Arial" w:hAnsi="Arial" w:cs="Arial"/>
                <w:color w:val="000000"/>
                <w:sz w:val="22"/>
              </w:rPr>
              <w:t>immo</w:t>
            </w:r>
            <w:proofErr w:type="spellEnd"/>
            <w:r w:rsidR="00E91E44" w:rsidRPr="00EC5A5A">
              <w:rPr>
                <w:rFonts w:ascii="Arial" w:hAnsi="Arial" w:cs="Arial"/>
                <w:color w:val="000000"/>
                <w:sz w:val="22"/>
              </w:rPr>
              <w:t>.</w:t>
            </w:r>
            <w:r w:rsidR="008C1405" w:rsidRPr="00EC5A5A">
              <w:rPr>
                <w:rFonts w:ascii="Arial" w:hAnsi="Arial" w:cs="Arial"/>
                <w:color w:val="000000"/>
                <w:sz w:val="22"/>
              </w:rPr>
              <w:t xml:space="preserve"> </w:t>
            </w:r>
            <w:r w:rsidR="00C57648">
              <w:rPr>
                <w:rFonts w:ascii="Arial" w:hAnsi="Arial" w:cs="Arial"/>
                <w:color w:val="000000"/>
                <w:sz w:val="22"/>
              </w:rPr>
              <w:t>c</w:t>
            </w:r>
            <w:r w:rsidR="008C1405" w:rsidRPr="00EC5A5A">
              <w:rPr>
                <w:rFonts w:ascii="Arial" w:hAnsi="Arial" w:cs="Arial"/>
                <w:color w:val="000000"/>
                <w:sz w:val="22"/>
              </w:rPr>
              <w:t>orporelles</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947117">
              <w:rPr>
                <w:rFonts w:ascii="Arial" w:hAnsi="Arial" w:cs="Arial"/>
                <w:color w:val="000000"/>
                <w:sz w:val="22"/>
                <w:highlight w:val="lightGray"/>
              </w:rPr>
              <w:t>63 400</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xml:space="preserve">   - immobilisations corporelles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3 200</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EC5A5A" w:rsidP="00C57648">
            <w:pPr>
              <w:tabs>
                <w:tab w:val="left" w:pos="539"/>
              </w:tabs>
              <w:ind w:left="0" w:firstLine="295"/>
              <w:jc w:val="left"/>
              <w:rPr>
                <w:rFonts w:ascii="Arial" w:hAnsi="Arial" w:cs="Arial"/>
                <w:color w:val="000000"/>
                <w:sz w:val="22"/>
              </w:rPr>
            </w:pPr>
            <w:r>
              <w:rPr>
                <w:rFonts w:ascii="Arial" w:hAnsi="Arial" w:cs="Arial"/>
                <w:color w:val="000000"/>
                <w:sz w:val="22"/>
              </w:rPr>
              <w:t xml:space="preserve">- </w:t>
            </w:r>
            <w:proofErr w:type="spellStart"/>
            <w:r w:rsidR="008C1405" w:rsidRPr="00EC5A5A">
              <w:rPr>
                <w:rFonts w:ascii="Arial" w:hAnsi="Arial" w:cs="Arial"/>
                <w:color w:val="000000"/>
                <w:sz w:val="22"/>
              </w:rPr>
              <w:t>immo</w:t>
            </w:r>
            <w:proofErr w:type="spellEnd"/>
            <w:r w:rsidR="00E91E44" w:rsidRPr="00EC5A5A">
              <w:rPr>
                <w:rFonts w:ascii="Arial" w:hAnsi="Arial" w:cs="Arial"/>
                <w:color w:val="000000"/>
                <w:sz w:val="22"/>
              </w:rPr>
              <w:t>.</w:t>
            </w:r>
            <w:r w:rsidR="008C1405" w:rsidRPr="00EC5A5A">
              <w:rPr>
                <w:rFonts w:ascii="Arial" w:hAnsi="Arial" w:cs="Arial"/>
                <w:color w:val="000000"/>
                <w:sz w:val="22"/>
              </w:rPr>
              <w:t xml:space="preserve"> </w:t>
            </w:r>
            <w:r w:rsidR="00C57648">
              <w:rPr>
                <w:rFonts w:ascii="Arial" w:hAnsi="Arial" w:cs="Arial"/>
                <w:color w:val="000000"/>
                <w:sz w:val="22"/>
              </w:rPr>
              <w:t>f</w:t>
            </w:r>
            <w:r w:rsidR="008C1405" w:rsidRPr="00EC5A5A">
              <w:rPr>
                <w:rFonts w:ascii="Arial" w:hAnsi="Arial" w:cs="Arial"/>
                <w:color w:val="000000"/>
                <w:sz w:val="22"/>
              </w:rPr>
              <w:t>inancières</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2 300</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xml:space="preserve">   - immobilisations financières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950</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Charges à répartir</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E156F7">
            <w:pPr>
              <w:ind w:left="0"/>
              <w:jc w:val="left"/>
              <w:rPr>
                <w:rFonts w:ascii="Arial" w:hAnsi="Arial" w:cs="Arial"/>
                <w:color w:val="000000"/>
                <w:sz w:val="22"/>
              </w:rPr>
            </w:pPr>
            <w:r w:rsidRPr="00EC5A5A">
              <w:rPr>
                <w:rFonts w:ascii="Arial" w:hAnsi="Arial" w:cs="Arial"/>
                <w:color w:val="000000"/>
                <w:sz w:val="22"/>
              </w:rPr>
              <w:t>Augmentation des capitaux propres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xml:space="preserve">   - Capital ou apports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33 000</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Réduction des capitaux propres</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xml:space="preserve">   - autres capitaux propres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5 000</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Rembour</w:t>
            </w:r>
            <w:r w:rsidR="005B3CA9" w:rsidRPr="00EC5A5A">
              <w:rPr>
                <w:rFonts w:ascii="Arial" w:hAnsi="Arial" w:cs="Arial"/>
                <w:color w:val="000000"/>
                <w:sz w:val="22"/>
              </w:rPr>
              <w:t>sement</w:t>
            </w:r>
            <w:r w:rsidRPr="00EC5A5A">
              <w:rPr>
                <w:rFonts w:ascii="Arial" w:hAnsi="Arial" w:cs="Arial"/>
                <w:color w:val="000000"/>
                <w:sz w:val="22"/>
              </w:rPr>
              <w:t xml:space="preserve"> des dettes financières</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947117">
              <w:rPr>
                <w:rFonts w:ascii="Arial" w:hAnsi="Arial" w:cs="Arial"/>
                <w:color w:val="000000"/>
                <w:sz w:val="22"/>
                <w:highlight w:val="lightGray"/>
              </w:rPr>
              <w:t>1</w:t>
            </w:r>
            <w:r w:rsidR="00CB33D9" w:rsidRPr="00947117">
              <w:rPr>
                <w:rFonts w:ascii="Arial" w:hAnsi="Arial" w:cs="Arial"/>
                <w:color w:val="000000"/>
                <w:sz w:val="22"/>
                <w:highlight w:val="lightGray"/>
              </w:rPr>
              <w:t>5 608</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E156F7">
            <w:pPr>
              <w:ind w:left="71"/>
              <w:jc w:val="left"/>
              <w:rPr>
                <w:rFonts w:ascii="Arial" w:hAnsi="Arial" w:cs="Arial"/>
                <w:color w:val="000000"/>
                <w:sz w:val="22"/>
              </w:rPr>
            </w:pPr>
            <w:r w:rsidRPr="00EC5A5A">
              <w:rPr>
                <w:rFonts w:ascii="Arial" w:hAnsi="Arial" w:cs="Arial"/>
                <w:color w:val="000000"/>
                <w:sz w:val="22"/>
              </w:rPr>
              <w:t>Augment. des dettes financières</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25 000</w:t>
            </w:r>
          </w:p>
        </w:tc>
      </w:tr>
      <w:tr w:rsidR="008C1405" w:rsidRPr="00EC5A5A" w:rsidTr="00EC5A5A">
        <w:trPr>
          <w:trHeight w:val="300"/>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7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288"/>
          <w:jc w:val="center"/>
        </w:trPr>
        <w:tc>
          <w:tcPr>
            <w:tcW w:w="3278" w:type="dxa"/>
            <w:tcBorders>
              <w:top w:val="nil"/>
              <w:left w:val="single" w:sz="8" w:space="0" w:color="auto"/>
              <w:bottom w:val="nil"/>
              <w:right w:val="single" w:sz="8" w:space="0" w:color="auto"/>
            </w:tcBorders>
            <w:shd w:val="clear" w:color="auto" w:fill="auto"/>
            <w:noWrap/>
            <w:vAlign w:val="bottom"/>
            <w:hideMark/>
          </w:tcPr>
          <w:p w:rsidR="008C1405" w:rsidRPr="00EC5A5A" w:rsidRDefault="008C1405" w:rsidP="00EC5A5A">
            <w:pPr>
              <w:ind w:left="11"/>
              <w:jc w:val="left"/>
              <w:rPr>
                <w:rFonts w:ascii="Arial" w:hAnsi="Arial" w:cs="Arial"/>
                <w:color w:val="000000"/>
                <w:sz w:val="22"/>
              </w:rPr>
            </w:pPr>
            <w:r w:rsidRPr="00EC5A5A">
              <w:rPr>
                <w:rFonts w:ascii="Arial" w:hAnsi="Arial" w:cs="Arial"/>
                <w:color w:val="000000"/>
                <w:sz w:val="22"/>
              </w:rPr>
              <w:t>Total des emplois</w:t>
            </w:r>
          </w:p>
        </w:tc>
        <w:tc>
          <w:tcPr>
            <w:tcW w:w="1198" w:type="dxa"/>
            <w:tcBorders>
              <w:top w:val="single" w:sz="8" w:space="0" w:color="auto"/>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8</w:t>
            </w:r>
            <w:r w:rsidR="00CB33D9" w:rsidRPr="00EC5A5A">
              <w:rPr>
                <w:rFonts w:ascii="Arial" w:hAnsi="Arial" w:cs="Arial"/>
                <w:color w:val="000000"/>
                <w:sz w:val="22"/>
              </w:rPr>
              <w:t>1 308</w:t>
            </w:r>
          </w:p>
        </w:tc>
        <w:tc>
          <w:tcPr>
            <w:tcW w:w="3583" w:type="dxa"/>
            <w:tcBorders>
              <w:top w:val="nil"/>
              <w:left w:val="nil"/>
              <w:bottom w:val="nil"/>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Total des ressources</w:t>
            </w:r>
          </w:p>
        </w:tc>
        <w:tc>
          <w:tcPr>
            <w:tcW w:w="1173" w:type="dxa"/>
            <w:tcBorders>
              <w:top w:val="single" w:sz="8" w:space="0" w:color="auto"/>
              <w:left w:val="nil"/>
              <w:bottom w:val="nil"/>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93 831</w:t>
            </w:r>
          </w:p>
        </w:tc>
      </w:tr>
      <w:tr w:rsidR="008C1405" w:rsidRPr="00EC5A5A" w:rsidTr="00EC5A5A">
        <w:trPr>
          <w:trHeight w:val="288"/>
          <w:jc w:val="center"/>
        </w:trPr>
        <w:tc>
          <w:tcPr>
            <w:tcW w:w="3278" w:type="dxa"/>
            <w:tcBorders>
              <w:top w:val="nil"/>
              <w:left w:val="single" w:sz="8" w:space="0" w:color="auto"/>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98" w:type="dxa"/>
            <w:tcBorders>
              <w:top w:val="nil"/>
              <w:left w:val="nil"/>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3583" w:type="dxa"/>
            <w:tcBorders>
              <w:top w:val="nil"/>
              <w:left w:val="nil"/>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c>
          <w:tcPr>
            <w:tcW w:w="1173" w:type="dxa"/>
            <w:tcBorders>
              <w:top w:val="nil"/>
              <w:left w:val="nil"/>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r w:rsidR="008C1405" w:rsidRPr="00EC5A5A" w:rsidTr="00EC5A5A">
        <w:trPr>
          <w:trHeight w:val="300"/>
          <w:jc w:val="center"/>
        </w:trPr>
        <w:tc>
          <w:tcPr>
            <w:tcW w:w="32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Var FRNG (ressource nette)</w:t>
            </w:r>
          </w:p>
        </w:tc>
        <w:tc>
          <w:tcPr>
            <w:tcW w:w="1198" w:type="dxa"/>
            <w:tcBorders>
              <w:top w:val="single" w:sz="8" w:space="0" w:color="auto"/>
              <w:left w:val="nil"/>
              <w:bottom w:val="single" w:sz="8" w:space="0" w:color="auto"/>
              <w:right w:val="single" w:sz="8" w:space="0" w:color="auto"/>
            </w:tcBorders>
            <w:shd w:val="clear" w:color="auto" w:fill="auto"/>
            <w:noWrap/>
            <w:vAlign w:val="bottom"/>
            <w:hideMark/>
          </w:tcPr>
          <w:p w:rsidR="008C1405" w:rsidRPr="00EC5A5A" w:rsidRDefault="008C1405" w:rsidP="008C1405">
            <w:pPr>
              <w:jc w:val="right"/>
              <w:rPr>
                <w:rFonts w:ascii="Arial" w:hAnsi="Arial" w:cs="Arial"/>
                <w:color w:val="000000"/>
                <w:sz w:val="22"/>
              </w:rPr>
            </w:pPr>
            <w:r w:rsidRPr="00EC5A5A">
              <w:rPr>
                <w:rFonts w:ascii="Arial" w:hAnsi="Arial" w:cs="Arial"/>
                <w:color w:val="000000"/>
                <w:sz w:val="22"/>
              </w:rPr>
              <w:t>1</w:t>
            </w:r>
            <w:r w:rsidR="00CB33D9" w:rsidRPr="00EC5A5A">
              <w:rPr>
                <w:rFonts w:ascii="Arial" w:hAnsi="Arial" w:cs="Arial"/>
                <w:color w:val="000000"/>
                <w:sz w:val="22"/>
              </w:rPr>
              <w:t>2 523</w:t>
            </w:r>
          </w:p>
        </w:tc>
        <w:tc>
          <w:tcPr>
            <w:tcW w:w="3583" w:type="dxa"/>
            <w:tcBorders>
              <w:top w:val="single" w:sz="8" w:space="0" w:color="auto"/>
              <w:left w:val="nil"/>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Var FRNG (emploi net)</w:t>
            </w:r>
          </w:p>
        </w:tc>
        <w:tc>
          <w:tcPr>
            <w:tcW w:w="1173" w:type="dxa"/>
            <w:tcBorders>
              <w:top w:val="single" w:sz="8" w:space="0" w:color="auto"/>
              <w:left w:val="nil"/>
              <w:bottom w:val="single" w:sz="8" w:space="0" w:color="auto"/>
              <w:right w:val="single" w:sz="8" w:space="0" w:color="auto"/>
            </w:tcBorders>
            <w:shd w:val="clear" w:color="auto" w:fill="auto"/>
            <w:noWrap/>
            <w:vAlign w:val="bottom"/>
            <w:hideMark/>
          </w:tcPr>
          <w:p w:rsidR="008C1405" w:rsidRPr="00EC5A5A" w:rsidRDefault="008C1405" w:rsidP="008C1405">
            <w:pPr>
              <w:jc w:val="left"/>
              <w:rPr>
                <w:rFonts w:ascii="Arial" w:hAnsi="Arial" w:cs="Arial"/>
                <w:color w:val="000000"/>
                <w:sz w:val="22"/>
              </w:rPr>
            </w:pPr>
            <w:r w:rsidRPr="00EC5A5A">
              <w:rPr>
                <w:rFonts w:ascii="Arial" w:hAnsi="Arial" w:cs="Arial"/>
                <w:color w:val="000000"/>
                <w:sz w:val="22"/>
              </w:rPr>
              <w:t> </w:t>
            </w:r>
          </w:p>
        </w:tc>
      </w:tr>
    </w:tbl>
    <w:p w:rsidR="008C1405" w:rsidRPr="0036275E" w:rsidRDefault="008C1405" w:rsidP="00DF79C1">
      <w:pPr>
        <w:shd w:val="clear" w:color="auto" w:fill="FFFFFF"/>
        <w:ind w:right="567"/>
        <w:jc w:val="center"/>
        <w:rPr>
          <w:rFonts w:ascii="Arial" w:hAnsi="Arial" w:cs="Arial"/>
          <w:b/>
          <w:bCs/>
          <w:szCs w:val="24"/>
        </w:rPr>
      </w:pPr>
    </w:p>
    <w:p w:rsidR="001B4E85" w:rsidRDefault="001B4E85">
      <w:pPr>
        <w:jc w:val="left"/>
        <w:rPr>
          <w:rFonts w:ascii="Arial" w:hAnsi="Arial" w:cs="Arial"/>
          <w:b/>
          <w:bCs/>
          <w:sz w:val="22"/>
        </w:rPr>
      </w:pPr>
      <w:r>
        <w:rPr>
          <w:rFonts w:ascii="Arial" w:hAnsi="Arial" w:cs="Arial"/>
          <w:b/>
          <w:bCs/>
          <w:sz w:val="22"/>
        </w:rPr>
        <w:br w:type="page"/>
      </w:r>
    </w:p>
    <w:p w:rsidR="00DF79C1" w:rsidRPr="005B3CA9" w:rsidRDefault="00DF79C1" w:rsidP="00DF79C1">
      <w:pPr>
        <w:shd w:val="clear" w:color="auto" w:fill="FFFFFF"/>
        <w:jc w:val="center"/>
        <w:rPr>
          <w:rFonts w:ascii="Arial" w:hAnsi="Arial" w:cs="Arial"/>
          <w:b/>
          <w:bCs/>
          <w:sz w:val="22"/>
        </w:rPr>
      </w:pPr>
      <w:r w:rsidRPr="005B3CA9">
        <w:rPr>
          <w:rFonts w:ascii="Arial" w:hAnsi="Arial" w:cs="Arial"/>
          <w:b/>
          <w:bCs/>
          <w:sz w:val="22"/>
        </w:rPr>
        <w:t xml:space="preserve">Annexe </w:t>
      </w:r>
      <w:r w:rsidR="0082108C" w:rsidRPr="005B3CA9">
        <w:rPr>
          <w:rFonts w:ascii="Arial" w:hAnsi="Arial" w:cs="Arial"/>
          <w:b/>
          <w:bCs/>
          <w:sz w:val="22"/>
        </w:rPr>
        <w:t>6</w:t>
      </w:r>
      <w:r w:rsidR="005D74D6" w:rsidRPr="005B3CA9">
        <w:rPr>
          <w:rFonts w:ascii="Arial" w:hAnsi="Arial" w:cs="Arial"/>
          <w:b/>
          <w:bCs/>
          <w:sz w:val="22"/>
        </w:rPr>
        <w:t> </w:t>
      </w:r>
      <w:r w:rsidR="001B4E85">
        <w:rPr>
          <w:rFonts w:ascii="Arial" w:hAnsi="Arial" w:cs="Arial"/>
          <w:b/>
          <w:bCs/>
          <w:sz w:val="22"/>
        </w:rPr>
        <w:t>-</w:t>
      </w:r>
      <w:r w:rsidR="005D74D6" w:rsidRPr="005B3CA9">
        <w:rPr>
          <w:rFonts w:ascii="Arial" w:hAnsi="Arial" w:cs="Arial"/>
          <w:b/>
          <w:bCs/>
          <w:sz w:val="22"/>
        </w:rPr>
        <w:t xml:space="preserve"> T</w:t>
      </w:r>
      <w:r w:rsidR="00AE1074" w:rsidRPr="005B3CA9">
        <w:rPr>
          <w:rFonts w:ascii="Arial" w:hAnsi="Arial" w:cs="Arial"/>
          <w:b/>
          <w:bCs/>
          <w:sz w:val="22"/>
        </w:rPr>
        <w:t>ableau de ratios et informations complémentaires.</w:t>
      </w:r>
    </w:p>
    <w:p w:rsidR="008C1405" w:rsidRPr="005B3CA9" w:rsidRDefault="008C1405" w:rsidP="00DF79C1">
      <w:pPr>
        <w:shd w:val="clear" w:color="auto" w:fill="FFFFFF"/>
        <w:jc w:val="center"/>
        <w:rPr>
          <w:rFonts w:ascii="Arial" w:hAnsi="Arial" w:cs="Arial"/>
          <w:b/>
          <w:bCs/>
          <w:sz w:val="22"/>
        </w:rPr>
      </w:pPr>
    </w:p>
    <w:p w:rsidR="008C1405" w:rsidRPr="005B3CA9" w:rsidRDefault="008C1405" w:rsidP="008C1405">
      <w:pPr>
        <w:rPr>
          <w:rFonts w:ascii="Arial" w:hAnsi="Arial" w:cs="Arial"/>
          <w:b/>
          <w:sz w:val="22"/>
          <w:u w:val="single"/>
        </w:rPr>
      </w:pPr>
      <w:r w:rsidRPr="005B3CA9">
        <w:rPr>
          <w:rFonts w:ascii="Arial" w:hAnsi="Arial" w:cs="Arial"/>
          <w:b/>
          <w:sz w:val="22"/>
          <w:u w:val="single"/>
        </w:rPr>
        <w:t>Tableau de ratios</w:t>
      </w:r>
    </w:p>
    <w:p w:rsidR="008C1405" w:rsidRPr="005B3CA9" w:rsidRDefault="008C1405" w:rsidP="008C1405">
      <w:pPr>
        <w:rPr>
          <w:rFonts w:ascii="Arial" w:hAnsi="Arial" w:cs="Arial"/>
          <w:b/>
          <w:sz w:val="22"/>
          <w:u w:val="single"/>
        </w:rPr>
      </w:pPr>
    </w:p>
    <w:tbl>
      <w:tblPr>
        <w:tblW w:w="8944" w:type="dxa"/>
        <w:jc w:val="center"/>
        <w:tblCellMar>
          <w:left w:w="70" w:type="dxa"/>
          <w:right w:w="70" w:type="dxa"/>
        </w:tblCellMar>
        <w:tblLook w:val="04A0" w:firstRow="1" w:lastRow="0" w:firstColumn="1" w:lastColumn="0" w:noHBand="0" w:noVBand="1"/>
      </w:tblPr>
      <w:tblGrid>
        <w:gridCol w:w="4033"/>
        <w:gridCol w:w="1842"/>
        <w:gridCol w:w="1575"/>
        <w:gridCol w:w="1494"/>
      </w:tblGrid>
      <w:tr w:rsidR="008C1405" w:rsidRPr="0092563A" w:rsidTr="00B067A4">
        <w:trPr>
          <w:trHeight w:val="300"/>
          <w:jc w:val="center"/>
        </w:trPr>
        <w:tc>
          <w:tcPr>
            <w:tcW w:w="4033" w:type="dxa"/>
            <w:tcBorders>
              <w:top w:val="single" w:sz="8" w:space="0" w:color="auto"/>
              <w:left w:val="single" w:sz="8" w:space="0" w:color="auto"/>
              <w:bottom w:val="nil"/>
              <w:right w:val="single" w:sz="8" w:space="0" w:color="auto"/>
            </w:tcBorders>
            <w:shd w:val="clear" w:color="auto" w:fill="auto"/>
            <w:noWrap/>
            <w:vAlign w:val="bottom"/>
            <w:hideMark/>
          </w:tcPr>
          <w:p w:rsidR="008C1405" w:rsidRPr="005B3CA9" w:rsidRDefault="008C1405" w:rsidP="00931338">
            <w:pPr>
              <w:rPr>
                <w:rFonts w:ascii="Arial" w:hAnsi="Arial" w:cs="Arial"/>
                <w:color w:val="000000"/>
                <w:sz w:val="22"/>
              </w:rPr>
            </w:pPr>
            <w:r w:rsidRPr="005B3CA9">
              <w:rPr>
                <w:rFonts w:ascii="Arial" w:hAnsi="Arial" w:cs="Arial"/>
                <w:color w:val="000000"/>
                <w:sz w:val="22"/>
              </w:rPr>
              <w:t> </w:t>
            </w:r>
          </w:p>
        </w:tc>
        <w:tc>
          <w:tcPr>
            <w:tcW w:w="1842" w:type="dxa"/>
            <w:tcBorders>
              <w:top w:val="single" w:sz="8" w:space="0" w:color="auto"/>
              <w:left w:val="nil"/>
              <w:bottom w:val="single" w:sz="8" w:space="0" w:color="auto"/>
              <w:right w:val="single" w:sz="8" w:space="0" w:color="auto"/>
            </w:tcBorders>
            <w:shd w:val="clear" w:color="auto" w:fill="auto"/>
            <w:noWrap/>
            <w:vAlign w:val="bottom"/>
            <w:hideMark/>
          </w:tcPr>
          <w:p w:rsidR="008C1405" w:rsidRPr="00B067A4" w:rsidRDefault="008C1405" w:rsidP="00931338">
            <w:pPr>
              <w:jc w:val="center"/>
              <w:rPr>
                <w:rFonts w:ascii="Arial" w:hAnsi="Arial" w:cs="Arial"/>
                <w:b/>
                <w:color w:val="000000"/>
                <w:sz w:val="22"/>
              </w:rPr>
            </w:pPr>
            <w:r w:rsidRPr="00B067A4">
              <w:rPr>
                <w:rFonts w:ascii="Arial" w:hAnsi="Arial" w:cs="Arial"/>
                <w:b/>
                <w:color w:val="000000"/>
                <w:sz w:val="22"/>
              </w:rPr>
              <w:t>2018</w:t>
            </w:r>
          </w:p>
        </w:tc>
        <w:tc>
          <w:tcPr>
            <w:tcW w:w="1575" w:type="dxa"/>
            <w:tcBorders>
              <w:top w:val="single" w:sz="8" w:space="0" w:color="auto"/>
              <w:left w:val="nil"/>
              <w:bottom w:val="single" w:sz="8" w:space="0" w:color="auto"/>
              <w:right w:val="single" w:sz="8" w:space="0" w:color="auto"/>
            </w:tcBorders>
            <w:shd w:val="clear" w:color="auto" w:fill="auto"/>
            <w:noWrap/>
            <w:vAlign w:val="bottom"/>
            <w:hideMark/>
          </w:tcPr>
          <w:p w:rsidR="008C1405" w:rsidRPr="00B067A4" w:rsidRDefault="008C1405" w:rsidP="00931338">
            <w:pPr>
              <w:jc w:val="center"/>
              <w:rPr>
                <w:rFonts w:ascii="Arial" w:hAnsi="Arial" w:cs="Arial"/>
                <w:b/>
                <w:color w:val="000000"/>
                <w:sz w:val="22"/>
              </w:rPr>
            </w:pPr>
            <w:r w:rsidRPr="00B067A4">
              <w:rPr>
                <w:rFonts w:ascii="Arial" w:hAnsi="Arial" w:cs="Arial"/>
                <w:b/>
                <w:color w:val="000000"/>
                <w:sz w:val="22"/>
              </w:rPr>
              <w:t>2017</w:t>
            </w:r>
          </w:p>
        </w:tc>
        <w:tc>
          <w:tcPr>
            <w:tcW w:w="1494" w:type="dxa"/>
            <w:tcBorders>
              <w:top w:val="single" w:sz="8" w:space="0" w:color="auto"/>
              <w:left w:val="nil"/>
              <w:bottom w:val="single" w:sz="8" w:space="0" w:color="auto"/>
              <w:right w:val="single" w:sz="8" w:space="0" w:color="auto"/>
            </w:tcBorders>
            <w:shd w:val="clear" w:color="auto" w:fill="auto"/>
            <w:noWrap/>
            <w:vAlign w:val="bottom"/>
            <w:hideMark/>
          </w:tcPr>
          <w:p w:rsidR="008C1405" w:rsidRPr="00B067A4" w:rsidRDefault="008C1405" w:rsidP="00931338">
            <w:pPr>
              <w:jc w:val="center"/>
              <w:rPr>
                <w:rFonts w:ascii="Arial" w:hAnsi="Arial" w:cs="Arial"/>
                <w:b/>
                <w:color w:val="000000"/>
                <w:sz w:val="22"/>
              </w:rPr>
            </w:pPr>
            <w:r w:rsidRPr="00B067A4">
              <w:rPr>
                <w:rFonts w:ascii="Arial" w:hAnsi="Arial" w:cs="Arial"/>
                <w:b/>
                <w:color w:val="000000"/>
                <w:sz w:val="22"/>
              </w:rPr>
              <w:t xml:space="preserve">Secteur </w:t>
            </w:r>
            <w:r w:rsidRPr="00B067A4">
              <w:rPr>
                <w:rFonts w:ascii="Arial" w:hAnsi="Arial" w:cs="Arial"/>
                <w:b/>
                <w:color w:val="000000"/>
                <w:sz w:val="22"/>
                <w:vertAlign w:val="superscript"/>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223D50" w:rsidP="0092563A">
            <w:pPr>
              <w:ind w:left="0" w:hanging="6"/>
              <w:rPr>
                <w:rFonts w:ascii="Arial" w:hAnsi="Arial" w:cs="Arial"/>
                <w:color w:val="000000"/>
                <w:sz w:val="22"/>
              </w:rPr>
            </w:pPr>
            <w:r w:rsidRPr="0092563A">
              <w:rPr>
                <w:rFonts w:ascii="Arial" w:hAnsi="Arial" w:cs="Arial"/>
                <w:color w:val="000000"/>
                <w:sz w:val="22"/>
              </w:rPr>
              <w:t>Durée de stockage des produits finis</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EA161C" w:rsidP="00931338">
            <w:pPr>
              <w:jc w:val="right"/>
              <w:rPr>
                <w:rFonts w:ascii="Arial" w:hAnsi="Arial" w:cs="Arial"/>
                <w:color w:val="000000"/>
                <w:sz w:val="22"/>
              </w:rPr>
            </w:pPr>
            <w:r w:rsidRPr="0092563A">
              <w:rPr>
                <w:rFonts w:ascii="Arial" w:hAnsi="Arial" w:cs="Arial"/>
                <w:color w:val="000000"/>
                <w:sz w:val="22"/>
              </w:rPr>
              <w:t>111,1 jours</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EA161C" w:rsidP="00931338">
            <w:pPr>
              <w:jc w:val="right"/>
              <w:rPr>
                <w:rFonts w:ascii="Arial" w:hAnsi="Arial" w:cs="Arial"/>
                <w:color w:val="000000"/>
                <w:sz w:val="22"/>
              </w:rPr>
            </w:pPr>
            <w:r w:rsidRPr="0092563A">
              <w:rPr>
                <w:rFonts w:ascii="Arial" w:hAnsi="Arial" w:cs="Arial"/>
                <w:color w:val="000000"/>
                <w:sz w:val="22"/>
              </w:rPr>
              <w:t>75,4 jours</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75,6 jours</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ED71C4" w:rsidP="0092563A">
            <w:pPr>
              <w:ind w:left="0" w:hanging="6"/>
              <w:rPr>
                <w:rFonts w:ascii="Arial" w:hAnsi="Arial" w:cs="Arial"/>
                <w:color w:val="000000"/>
                <w:sz w:val="22"/>
              </w:rPr>
            </w:pPr>
            <w:r w:rsidRPr="0092563A">
              <w:rPr>
                <w:rFonts w:ascii="Arial" w:hAnsi="Arial" w:cs="Arial"/>
                <w:color w:val="000000"/>
                <w:sz w:val="22"/>
              </w:rPr>
              <w:t>Durée de crédit clients</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774F6D" w:rsidP="008E7281">
            <w:pPr>
              <w:ind w:left="87"/>
              <w:jc w:val="right"/>
              <w:rPr>
                <w:rFonts w:ascii="Arial" w:hAnsi="Arial" w:cs="Arial"/>
                <w:i/>
                <w:color w:val="000000"/>
                <w:sz w:val="22"/>
              </w:rPr>
            </w:pPr>
            <w:r w:rsidRPr="0092563A">
              <w:rPr>
                <w:rFonts w:ascii="Arial" w:hAnsi="Arial" w:cs="Arial"/>
                <w:i/>
                <w:color w:val="000000"/>
                <w:sz w:val="22"/>
              </w:rPr>
              <w:t>(</w:t>
            </w:r>
            <w:r w:rsidR="008E7281">
              <w:rPr>
                <w:rFonts w:ascii="Calibri" w:hAnsi="Calibri" w:cs="Arial"/>
                <w:i/>
                <w:color w:val="000000"/>
                <w:sz w:val="22"/>
              </w:rPr>
              <w:t>À</w:t>
            </w:r>
            <w:r w:rsidRPr="0092563A">
              <w:rPr>
                <w:rFonts w:ascii="Arial" w:hAnsi="Arial" w:cs="Arial"/>
                <w:i/>
                <w:color w:val="000000"/>
                <w:sz w:val="22"/>
              </w:rPr>
              <w:t xml:space="preserve"> calculer</w:t>
            </w:r>
            <w:r w:rsidR="008E7281">
              <w:rPr>
                <w:rFonts w:ascii="Arial" w:hAnsi="Arial" w:cs="Arial"/>
                <w:i/>
                <w:color w:val="000000"/>
                <w:sz w:val="22"/>
              </w:rPr>
              <w:t xml:space="preserve"> dossier 1 - Q4</w:t>
            </w:r>
            <w:r w:rsidRPr="0092563A">
              <w:rPr>
                <w:rFonts w:ascii="Arial" w:hAnsi="Arial" w:cs="Arial"/>
                <w:i/>
                <w:color w:val="000000"/>
                <w:sz w:val="22"/>
              </w:rPr>
              <w:t>)</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91,30 jours</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88,2 jours</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ED71C4" w:rsidP="0092563A">
            <w:pPr>
              <w:ind w:left="0" w:hanging="6"/>
              <w:rPr>
                <w:rFonts w:ascii="Arial" w:hAnsi="Arial" w:cs="Arial"/>
                <w:color w:val="000000"/>
                <w:sz w:val="22"/>
              </w:rPr>
            </w:pPr>
            <w:r w:rsidRPr="0092563A">
              <w:rPr>
                <w:rFonts w:ascii="Arial" w:hAnsi="Arial" w:cs="Arial"/>
                <w:color w:val="000000"/>
                <w:sz w:val="22"/>
              </w:rPr>
              <w:t>Durée de crédit fournisseurs</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18,9 jours</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15,4 jours</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ED71C4" w:rsidP="00931338">
            <w:pPr>
              <w:jc w:val="right"/>
              <w:rPr>
                <w:rFonts w:ascii="Arial" w:hAnsi="Arial" w:cs="Arial"/>
                <w:color w:val="000000"/>
                <w:sz w:val="22"/>
              </w:rPr>
            </w:pPr>
            <w:r w:rsidRPr="0092563A">
              <w:rPr>
                <w:rFonts w:ascii="Arial" w:hAnsi="Arial" w:cs="Arial"/>
                <w:color w:val="000000"/>
                <w:sz w:val="22"/>
              </w:rPr>
              <w:t>14,4 jours</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xml:space="preserve">VA / </w:t>
            </w:r>
            <w:r w:rsidR="001454C4" w:rsidRPr="0092563A">
              <w:rPr>
                <w:rFonts w:ascii="Arial" w:hAnsi="Arial" w:cs="Arial"/>
                <w:color w:val="000000"/>
                <w:sz w:val="22"/>
              </w:rPr>
              <w:t>Production de l’exercice</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52,58</w:t>
            </w:r>
            <w:r w:rsidR="0092563A">
              <w:rPr>
                <w:rFonts w:ascii="Arial" w:hAnsi="Arial" w:cs="Arial"/>
                <w:color w:val="000000"/>
                <w:sz w:val="22"/>
              </w:rPr>
              <w:t xml:space="preserve"> </w:t>
            </w:r>
            <w:r w:rsidRPr="0092563A">
              <w:rPr>
                <w:rFonts w:ascii="Arial" w:hAnsi="Arial" w:cs="Arial"/>
                <w:color w:val="000000"/>
                <w:sz w:val="22"/>
              </w:rPr>
              <w:t>%</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46,18</w:t>
            </w:r>
            <w:r w:rsidR="0092563A">
              <w:rPr>
                <w:rFonts w:ascii="Arial" w:hAnsi="Arial" w:cs="Arial"/>
                <w:color w:val="000000"/>
                <w:sz w:val="22"/>
              </w:rPr>
              <w:t xml:space="preserve"> </w:t>
            </w:r>
            <w:r w:rsidRPr="0092563A">
              <w:rPr>
                <w:rFonts w:ascii="Arial" w:hAnsi="Arial" w:cs="Arial"/>
                <w:color w:val="000000"/>
                <w:sz w:val="22"/>
              </w:rPr>
              <w:t>%</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51</w:t>
            </w:r>
            <w:r w:rsidR="0092563A">
              <w:rPr>
                <w:rFonts w:ascii="Arial" w:hAnsi="Arial" w:cs="Arial"/>
                <w:color w:val="000000"/>
                <w:sz w:val="22"/>
              </w:rPr>
              <w:t xml:space="preserve"> </w:t>
            </w:r>
            <w:r w:rsidRPr="0092563A">
              <w:rPr>
                <w:rFonts w:ascii="Arial" w:hAnsi="Arial" w:cs="Arial"/>
                <w:color w:val="000000"/>
                <w:sz w:val="22"/>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E7281"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E7281" w:rsidRPr="0092563A" w:rsidRDefault="008E7281" w:rsidP="0092563A">
            <w:pPr>
              <w:ind w:left="0" w:hanging="6"/>
              <w:rPr>
                <w:rFonts w:ascii="Arial" w:hAnsi="Arial" w:cs="Arial"/>
                <w:color w:val="000000"/>
                <w:sz w:val="22"/>
              </w:rPr>
            </w:pPr>
            <w:r w:rsidRPr="0092563A">
              <w:rPr>
                <w:rFonts w:ascii="Arial" w:hAnsi="Arial" w:cs="Arial"/>
                <w:color w:val="000000"/>
                <w:sz w:val="22"/>
              </w:rPr>
              <w:t>Rentabilité économique</w:t>
            </w:r>
            <w:r>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E7281" w:rsidRPr="0092563A" w:rsidRDefault="008E7281" w:rsidP="00673196">
            <w:pPr>
              <w:jc w:val="right"/>
              <w:rPr>
                <w:rFonts w:ascii="Arial" w:hAnsi="Arial" w:cs="Arial"/>
                <w:i/>
                <w:color w:val="000000"/>
                <w:sz w:val="22"/>
              </w:rPr>
            </w:pPr>
            <w:r w:rsidRPr="0092563A">
              <w:rPr>
                <w:rFonts w:ascii="Arial" w:hAnsi="Arial" w:cs="Arial"/>
                <w:i/>
                <w:color w:val="000000"/>
                <w:sz w:val="22"/>
              </w:rPr>
              <w:t>(</w:t>
            </w:r>
            <w:r>
              <w:rPr>
                <w:rFonts w:ascii="Calibri" w:hAnsi="Calibri" w:cs="Arial"/>
                <w:i/>
                <w:color w:val="000000"/>
                <w:sz w:val="22"/>
              </w:rPr>
              <w:t>À</w:t>
            </w:r>
            <w:r w:rsidRPr="0092563A">
              <w:rPr>
                <w:rFonts w:ascii="Arial" w:hAnsi="Arial" w:cs="Arial"/>
                <w:i/>
                <w:color w:val="000000"/>
                <w:sz w:val="22"/>
              </w:rPr>
              <w:t xml:space="preserve"> calculer</w:t>
            </w:r>
            <w:r>
              <w:rPr>
                <w:rFonts w:ascii="Arial" w:hAnsi="Arial" w:cs="Arial"/>
                <w:i/>
                <w:color w:val="000000"/>
                <w:sz w:val="22"/>
              </w:rPr>
              <w:t xml:space="preserve"> dossier 1-Q4</w:t>
            </w:r>
            <w:r w:rsidRPr="0092563A">
              <w:rPr>
                <w:rFonts w:ascii="Arial" w:hAnsi="Arial" w:cs="Arial"/>
                <w:i/>
                <w:color w:val="000000"/>
                <w:sz w:val="22"/>
              </w:rPr>
              <w:t>)</w:t>
            </w:r>
          </w:p>
        </w:tc>
        <w:tc>
          <w:tcPr>
            <w:tcW w:w="1575" w:type="dxa"/>
            <w:tcBorders>
              <w:top w:val="nil"/>
              <w:left w:val="nil"/>
              <w:bottom w:val="nil"/>
              <w:right w:val="single" w:sz="8" w:space="0" w:color="auto"/>
            </w:tcBorders>
            <w:shd w:val="clear" w:color="auto" w:fill="auto"/>
            <w:noWrap/>
            <w:vAlign w:val="bottom"/>
            <w:hideMark/>
          </w:tcPr>
          <w:p w:rsidR="008E7281" w:rsidRPr="0092563A" w:rsidRDefault="008E7281" w:rsidP="00931338">
            <w:pPr>
              <w:jc w:val="right"/>
              <w:rPr>
                <w:rFonts w:ascii="Arial" w:hAnsi="Arial" w:cs="Arial"/>
                <w:color w:val="000000"/>
                <w:sz w:val="22"/>
              </w:rPr>
            </w:pPr>
            <w:r w:rsidRPr="0092563A">
              <w:rPr>
                <w:rFonts w:ascii="Arial" w:hAnsi="Arial" w:cs="Arial"/>
                <w:color w:val="000000"/>
                <w:sz w:val="22"/>
              </w:rPr>
              <w:t>3,69%</w:t>
            </w:r>
          </w:p>
        </w:tc>
        <w:tc>
          <w:tcPr>
            <w:tcW w:w="1494" w:type="dxa"/>
            <w:tcBorders>
              <w:top w:val="nil"/>
              <w:left w:val="nil"/>
              <w:bottom w:val="nil"/>
              <w:right w:val="single" w:sz="8" w:space="0" w:color="auto"/>
            </w:tcBorders>
            <w:shd w:val="clear" w:color="auto" w:fill="auto"/>
            <w:noWrap/>
            <w:vAlign w:val="bottom"/>
            <w:hideMark/>
          </w:tcPr>
          <w:p w:rsidR="008E7281" w:rsidRPr="0092563A" w:rsidRDefault="008E7281" w:rsidP="00931338">
            <w:pPr>
              <w:jc w:val="right"/>
              <w:rPr>
                <w:rFonts w:ascii="Arial" w:hAnsi="Arial" w:cs="Arial"/>
                <w:color w:val="000000"/>
                <w:sz w:val="22"/>
              </w:rPr>
            </w:pPr>
            <w:r w:rsidRPr="0092563A">
              <w:rPr>
                <w:rFonts w:ascii="Arial" w:hAnsi="Arial" w:cs="Arial"/>
                <w:color w:val="000000"/>
                <w:sz w:val="22"/>
              </w:rPr>
              <w:t>11</w:t>
            </w:r>
            <w:r>
              <w:rPr>
                <w:rFonts w:ascii="Arial" w:hAnsi="Arial" w:cs="Arial"/>
                <w:color w:val="000000"/>
                <w:sz w:val="22"/>
              </w:rPr>
              <w:t xml:space="preserve"> </w:t>
            </w:r>
            <w:r w:rsidRPr="0092563A">
              <w:rPr>
                <w:rFonts w:ascii="Arial" w:hAnsi="Arial" w:cs="Arial"/>
                <w:color w:val="000000"/>
                <w:sz w:val="22"/>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xml:space="preserve">EBE / </w:t>
            </w:r>
            <w:r w:rsidR="00F22BEB" w:rsidRPr="0092563A">
              <w:rPr>
                <w:rFonts w:ascii="Arial" w:hAnsi="Arial" w:cs="Arial"/>
                <w:color w:val="000000"/>
                <w:sz w:val="22"/>
              </w:rPr>
              <w:t>Production de l’exercice</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29,61</w:t>
            </w:r>
            <w:r w:rsidR="0092563A">
              <w:rPr>
                <w:rFonts w:ascii="Arial" w:hAnsi="Arial" w:cs="Arial"/>
                <w:color w:val="000000"/>
                <w:sz w:val="22"/>
              </w:rPr>
              <w:t xml:space="preserve"> </w:t>
            </w:r>
            <w:r w:rsidRPr="0092563A">
              <w:rPr>
                <w:rFonts w:ascii="Arial" w:hAnsi="Arial" w:cs="Arial"/>
                <w:color w:val="000000"/>
                <w:sz w:val="22"/>
              </w:rPr>
              <w:t>%</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17,07</w:t>
            </w:r>
            <w:r w:rsidR="0092563A">
              <w:rPr>
                <w:rFonts w:ascii="Arial" w:hAnsi="Arial" w:cs="Arial"/>
                <w:color w:val="000000"/>
                <w:sz w:val="22"/>
              </w:rPr>
              <w:t xml:space="preserve"> </w:t>
            </w:r>
            <w:r w:rsidRPr="0092563A">
              <w:rPr>
                <w:rFonts w:ascii="Arial" w:hAnsi="Arial" w:cs="Arial"/>
                <w:color w:val="000000"/>
                <w:sz w:val="22"/>
              </w:rPr>
              <w:t>%</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25</w:t>
            </w:r>
            <w:r w:rsidR="0092563A">
              <w:rPr>
                <w:rFonts w:ascii="Arial" w:hAnsi="Arial" w:cs="Arial"/>
                <w:color w:val="000000"/>
                <w:sz w:val="22"/>
              </w:rPr>
              <w:t xml:space="preserve"> </w:t>
            </w:r>
            <w:r w:rsidRPr="0092563A">
              <w:rPr>
                <w:rFonts w:ascii="Arial" w:hAnsi="Arial" w:cs="Arial"/>
                <w:color w:val="000000"/>
                <w:sz w:val="22"/>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xml:space="preserve">Charges de personnel / </w:t>
            </w:r>
            <w:r w:rsidR="006A5DA1" w:rsidRPr="0092563A">
              <w:rPr>
                <w:rFonts w:ascii="Arial" w:hAnsi="Arial" w:cs="Arial"/>
                <w:color w:val="000000"/>
                <w:sz w:val="22"/>
              </w:rPr>
              <w:t>Production de l’exercice</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21,99</w:t>
            </w:r>
            <w:r w:rsidR="0092563A">
              <w:rPr>
                <w:rFonts w:ascii="Arial" w:hAnsi="Arial" w:cs="Arial"/>
                <w:color w:val="000000"/>
                <w:sz w:val="22"/>
              </w:rPr>
              <w:t xml:space="preserve"> </w:t>
            </w:r>
            <w:r w:rsidRPr="0092563A">
              <w:rPr>
                <w:rFonts w:ascii="Arial" w:hAnsi="Arial" w:cs="Arial"/>
                <w:color w:val="000000"/>
                <w:sz w:val="22"/>
              </w:rPr>
              <w:t>%</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26,28</w:t>
            </w:r>
            <w:r w:rsidR="0092563A">
              <w:rPr>
                <w:rFonts w:ascii="Arial" w:hAnsi="Arial" w:cs="Arial"/>
                <w:color w:val="000000"/>
                <w:sz w:val="22"/>
              </w:rPr>
              <w:t xml:space="preserve"> </w:t>
            </w:r>
            <w:r w:rsidRPr="0092563A">
              <w:rPr>
                <w:rFonts w:ascii="Arial" w:hAnsi="Arial" w:cs="Arial"/>
                <w:color w:val="000000"/>
                <w:sz w:val="22"/>
              </w:rPr>
              <w:t>%</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jc w:val="right"/>
              <w:rPr>
                <w:rFonts w:ascii="Arial" w:hAnsi="Arial" w:cs="Arial"/>
                <w:color w:val="000000"/>
                <w:sz w:val="22"/>
              </w:rPr>
            </w:pPr>
            <w:r w:rsidRPr="0092563A">
              <w:rPr>
                <w:rFonts w:ascii="Arial" w:hAnsi="Arial" w:cs="Arial"/>
                <w:color w:val="000000"/>
                <w:sz w:val="22"/>
              </w:rPr>
              <w:t>27</w:t>
            </w:r>
            <w:r w:rsidR="0092563A">
              <w:rPr>
                <w:rFonts w:ascii="Arial" w:hAnsi="Arial" w:cs="Arial"/>
                <w:color w:val="000000"/>
                <w:sz w:val="22"/>
              </w:rPr>
              <w:t xml:space="preserve"> </w:t>
            </w:r>
            <w:r w:rsidRPr="0092563A">
              <w:rPr>
                <w:rFonts w:ascii="Arial" w:hAnsi="Arial" w:cs="Arial"/>
                <w:color w:val="000000"/>
                <w:sz w:val="22"/>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Taux d'endettement</w:t>
            </w:r>
            <w:r w:rsidR="00C57648">
              <w:rPr>
                <w:rFonts w:ascii="Arial" w:hAnsi="Arial" w:cs="Arial"/>
                <w:color w:val="000000"/>
                <w:sz w:val="22"/>
              </w:rPr>
              <w:t>.</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A515BC" w:rsidP="00931338">
            <w:pPr>
              <w:jc w:val="right"/>
              <w:rPr>
                <w:rFonts w:ascii="Arial" w:hAnsi="Arial" w:cs="Arial"/>
                <w:color w:val="000000"/>
                <w:sz w:val="22"/>
              </w:rPr>
            </w:pPr>
            <w:r w:rsidRPr="0092563A">
              <w:rPr>
                <w:rFonts w:ascii="Arial" w:hAnsi="Arial" w:cs="Arial"/>
                <w:color w:val="000000"/>
                <w:sz w:val="22"/>
              </w:rPr>
              <w:t>71,42 %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F22BEB" w:rsidP="00931338">
            <w:pPr>
              <w:jc w:val="right"/>
              <w:rPr>
                <w:rFonts w:ascii="Arial" w:hAnsi="Arial" w:cs="Arial"/>
                <w:color w:val="000000"/>
                <w:sz w:val="22"/>
              </w:rPr>
            </w:pPr>
            <w:r w:rsidRPr="0092563A">
              <w:rPr>
                <w:rFonts w:ascii="Arial" w:hAnsi="Arial" w:cs="Arial"/>
                <w:color w:val="000000"/>
                <w:sz w:val="22"/>
              </w:rPr>
              <w:t>120</w:t>
            </w:r>
            <w:r w:rsidR="0092563A">
              <w:rPr>
                <w:rFonts w:ascii="Arial" w:hAnsi="Arial" w:cs="Arial"/>
                <w:color w:val="000000"/>
                <w:sz w:val="22"/>
              </w:rPr>
              <w:t xml:space="preserve"> </w:t>
            </w:r>
            <w:r w:rsidRPr="0092563A">
              <w:rPr>
                <w:rFonts w:ascii="Arial" w:hAnsi="Arial" w:cs="Arial"/>
                <w:color w:val="000000"/>
                <w:sz w:val="22"/>
              </w:rPr>
              <w:t>%</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F22BEB" w:rsidP="00931338">
            <w:pPr>
              <w:jc w:val="right"/>
              <w:rPr>
                <w:rFonts w:ascii="Arial" w:hAnsi="Arial" w:cs="Arial"/>
                <w:color w:val="000000"/>
                <w:sz w:val="22"/>
              </w:rPr>
            </w:pPr>
            <w:r w:rsidRPr="0092563A">
              <w:rPr>
                <w:rFonts w:ascii="Arial" w:hAnsi="Arial" w:cs="Arial"/>
                <w:color w:val="000000"/>
                <w:sz w:val="22"/>
              </w:rPr>
              <w:t>80</w:t>
            </w:r>
            <w:r w:rsidR="0092563A">
              <w:rPr>
                <w:rFonts w:ascii="Arial" w:hAnsi="Arial" w:cs="Arial"/>
                <w:color w:val="000000"/>
                <w:sz w:val="22"/>
              </w:rPr>
              <w:t xml:space="preserve"> </w:t>
            </w:r>
            <w:r w:rsidRPr="0092563A">
              <w:rPr>
                <w:rFonts w:ascii="Arial" w:hAnsi="Arial" w:cs="Arial"/>
                <w:color w:val="000000"/>
                <w:sz w:val="22"/>
              </w:rPr>
              <w:t>%</w:t>
            </w:r>
          </w:p>
        </w:tc>
      </w:tr>
      <w:tr w:rsidR="008C1405" w:rsidRPr="0092563A" w:rsidTr="0092563A">
        <w:trPr>
          <w:trHeight w:val="288"/>
          <w:jc w:val="center"/>
        </w:trPr>
        <w:tc>
          <w:tcPr>
            <w:tcW w:w="4033" w:type="dxa"/>
            <w:tcBorders>
              <w:top w:val="nil"/>
              <w:left w:val="single" w:sz="8" w:space="0" w:color="auto"/>
              <w:bottom w:val="nil"/>
              <w:right w:val="single" w:sz="8" w:space="0" w:color="auto"/>
            </w:tcBorders>
            <w:shd w:val="clear" w:color="auto" w:fill="auto"/>
            <w:noWrap/>
            <w:vAlign w:val="bottom"/>
            <w:hideMark/>
          </w:tcPr>
          <w:p w:rsidR="008C1405" w:rsidRPr="0092563A" w:rsidRDefault="008C1405" w:rsidP="0092563A">
            <w:pPr>
              <w:ind w:left="0" w:hanging="6"/>
              <w:rPr>
                <w:rFonts w:ascii="Arial" w:hAnsi="Arial" w:cs="Arial"/>
                <w:color w:val="000000"/>
                <w:sz w:val="22"/>
              </w:rPr>
            </w:pPr>
            <w:r w:rsidRPr="0092563A">
              <w:rPr>
                <w:rFonts w:ascii="Arial" w:hAnsi="Arial" w:cs="Arial"/>
                <w:color w:val="000000"/>
                <w:sz w:val="22"/>
              </w:rPr>
              <w:t> </w:t>
            </w:r>
          </w:p>
        </w:tc>
        <w:tc>
          <w:tcPr>
            <w:tcW w:w="1842"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575"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c>
          <w:tcPr>
            <w:tcW w:w="1494" w:type="dxa"/>
            <w:tcBorders>
              <w:top w:val="nil"/>
              <w:left w:val="nil"/>
              <w:bottom w:val="nil"/>
              <w:right w:val="single" w:sz="8" w:space="0" w:color="auto"/>
            </w:tcBorders>
            <w:shd w:val="clear" w:color="auto" w:fill="auto"/>
            <w:noWrap/>
            <w:vAlign w:val="bottom"/>
            <w:hideMark/>
          </w:tcPr>
          <w:p w:rsidR="008C1405" w:rsidRPr="0092563A" w:rsidRDefault="008C1405" w:rsidP="00931338">
            <w:pPr>
              <w:rPr>
                <w:rFonts w:ascii="Arial" w:hAnsi="Arial" w:cs="Arial"/>
                <w:color w:val="000000"/>
                <w:sz w:val="22"/>
              </w:rPr>
            </w:pPr>
            <w:r w:rsidRPr="0092563A">
              <w:rPr>
                <w:rFonts w:ascii="Arial" w:hAnsi="Arial" w:cs="Arial"/>
                <w:color w:val="000000"/>
                <w:sz w:val="22"/>
              </w:rPr>
              <w:t> </w:t>
            </w:r>
          </w:p>
        </w:tc>
      </w:tr>
      <w:tr w:rsidR="008E7281" w:rsidRPr="005B3CA9" w:rsidTr="0092563A">
        <w:trPr>
          <w:trHeight w:val="300"/>
          <w:jc w:val="center"/>
        </w:trPr>
        <w:tc>
          <w:tcPr>
            <w:tcW w:w="4033" w:type="dxa"/>
            <w:tcBorders>
              <w:top w:val="nil"/>
              <w:left w:val="single" w:sz="8" w:space="0" w:color="auto"/>
              <w:bottom w:val="single" w:sz="8" w:space="0" w:color="auto"/>
              <w:right w:val="single" w:sz="8" w:space="0" w:color="auto"/>
            </w:tcBorders>
            <w:shd w:val="clear" w:color="auto" w:fill="auto"/>
            <w:noWrap/>
            <w:vAlign w:val="bottom"/>
            <w:hideMark/>
          </w:tcPr>
          <w:p w:rsidR="008E7281" w:rsidRPr="0092563A" w:rsidRDefault="008E7281" w:rsidP="0092563A">
            <w:pPr>
              <w:ind w:left="0" w:hanging="6"/>
              <w:rPr>
                <w:rFonts w:ascii="Arial" w:hAnsi="Arial" w:cs="Arial"/>
                <w:color w:val="000000"/>
                <w:sz w:val="22"/>
              </w:rPr>
            </w:pPr>
            <w:r w:rsidRPr="0092563A">
              <w:rPr>
                <w:rFonts w:ascii="Arial" w:hAnsi="Arial" w:cs="Arial"/>
                <w:color w:val="000000"/>
                <w:sz w:val="22"/>
              </w:rPr>
              <w:t>Capacité de remboursement</w:t>
            </w:r>
            <w:r>
              <w:rPr>
                <w:rFonts w:ascii="Arial" w:hAnsi="Arial" w:cs="Arial"/>
                <w:color w:val="000000"/>
                <w:sz w:val="22"/>
              </w:rPr>
              <w:t>.</w:t>
            </w:r>
          </w:p>
        </w:tc>
        <w:tc>
          <w:tcPr>
            <w:tcW w:w="1842" w:type="dxa"/>
            <w:tcBorders>
              <w:top w:val="nil"/>
              <w:left w:val="nil"/>
              <w:bottom w:val="single" w:sz="8" w:space="0" w:color="auto"/>
              <w:right w:val="single" w:sz="8" w:space="0" w:color="auto"/>
            </w:tcBorders>
            <w:shd w:val="clear" w:color="auto" w:fill="auto"/>
            <w:noWrap/>
            <w:vAlign w:val="bottom"/>
            <w:hideMark/>
          </w:tcPr>
          <w:p w:rsidR="008E7281" w:rsidRPr="0092563A" w:rsidRDefault="008E7281" w:rsidP="00673196">
            <w:pPr>
              <w:jc w:val="right"/>
              <w:rPr>
                <w:rFonts w:ascii="Arial" w:hAnsi="Arial" w:cs="Arial"/>
                <w:i/>
                <w:color w:val="000000"/>
                <w:sz w:val="22"/>
              </w:rPr>
            </w:pPr>
            <w:r w:rsidRPr="0092563A">
              <w:rPr>
                <w:rFonts w:ascii="Arial" w:hAnsi="Arial" w:cs="Arial"/>
                <w:i/>
                <w:color w:val="000000"/>
                <w:sz w:val="22"/>
              </w:rPr>
              <w:t>(</w:t>
            </w:r>
            <w:r>
              <w:rPr>
                <w:rFonts w:ascii="Calibri" w:hAnsi="Calibri" w:cs="Arial"/>
                <w:i/>
                <w:color w:val="000000"/>
                <w:sz w:val="22"/>
              </w:rPr>
              <w:t>À</w:t>
            </w:r>
            <w:r w:rsidRPr="0092563A">
              <w:rPr>
                <w:rFonts w:ascii="Arial" w:hAnsi="Arial" w:cs="Arial"/>
                <w:i/>
                <w:color w:val="000000"/>
                <w:sz w:val="22"/>
              </w:rPr>
              <w:t xml:space="preserve"> calculer</w:t>
            </w:r>
            <w:r>
              <w:rPr>
                <w:rFonts w:ascii="Arial" w:hAnsi="Arial" w:cs="Arial"/>
                <w:i/>
                <w:color w:val="000000"/>
                <w:sz w:val="22"/>
              </w:rPr>
              <w:t xml:space="preserve"> dossier 1-Q4</w:t>
            </w:r>
            <w:r w:rsidRPr="0092563A">
              <w:rPr>
                <w:rFonts w:ascii="Arial" w:hAnsi="Arial" w:cs="Arial"/>
                <w:i/>
                <w:color w:val="000000"/>
                <w:sz w:val="22"/>
              </w:rPr>
              <w:t>)</w:t>
            </w:r>
          </w:p>
        </w:tc>
        <w:tc>
          <w:tcPr>
            <w:tcW w:w="1575" w:type="dxa"/>
            <w:tcBorders>
              <w:top w:val="nil"/>
              <w:left w:val="nil"/>
              <w:bottom w:val="single" w:sz="8" w:space="0" w:color="auto"/>
              <w:right w:val="single" w:sz="8" w:space="0" w:color="auto"/>
            </w:tcBorders>
            <w:shd w:val="clear" w:color="auto" w:fill="auto"/>
            <w:noWrap/>
            <w:vAlign w:val="bottom"/>
            <w:hideMark/>
          </w:tcPr>
          <w:p w:rsidR="008E7281" w:rsidRPr="0092563A" w:rsidRDefault="008E7281" w:rsidP="00931338">
            <w:pPr>
              <w:jc w:val="right"/>
              <w:rPr>
                <w:rFonts w:ascii="Arial" w:hAnsi="Arial" w:cs="Arial"/>
                <w:color w:val="000000"/>
                <w:sz w:val="22"/>
              </w:rPr>
            </w:pPr>
            <w:r w:rsidRPr="0092563A">
              <w:rPr>
                <w:rFonts w:ascii="Arial" w:hAnsi="Arial" w:cs="Arial"/>
                <w:color w:val="000000"/>
                <w:sz w:val="22"/>
              </w:rPr>
              <w:t>8,92</w:t>
            </w:r>
          </w:p>
        </w:tc>
        <w:tc>
          <w:tcPr>
            <w:tcW w:w="1494" w:type="dxa"/>
            <w:tcBorders>
              <w:top w:val="nil"/>
              <w:left w:val="nil"/>
              <w:bottom w:val="single" w:sz="8" w:space="0" w:color="auto"/>
              <w:right w:val="single" w:sz="8" w:space="0" w:color="auto"/>
            </w:tcBorders>
            <w:shd w:val="clear" w:color="auto" w:fill="auto"/>
            <w:noWrap/>
            <w:vAlign w:val="bottom"/>
            <w:hideMark/>
          </w:tcPr>
          <w:p w:rsidR="008E7281" w:rsidRPr="005B3CA9" w:rsidRDefault="008E7281" w:rsidP="00931338">
            <w:pPr>
              <w:jc w:val="right"/>
              <w:rPr>
                <w:rFonts w:ascii="Arial" w:hAnsi="Arial" w:cs="Arial"/>
                <w:color w:val="000000"/>
                <w:sz w:val="22"/>
              </w:rPr>
            </w:pPr>
            <w:r w:rsidRPr="0092563A">
              <w:rPr>
                <w:rFonts w:ascii="Arial" w:hAnsi="Arial" w:cs="Arial"/>
                <w:color w:val="000000"/>
                <w:sz w:val="22"/>
              </w:rPr>
              <w:t>2,50</w:t>
            </w:r>
          </w:p>
        </w:tc>
      </w:tr>
    </w:tbl>
    <w:p w:rsidR="0092563A" w:rsidRDefault="0092563A" w:rsidP="008C1405">
      <w:pPr>
        <w:rPr>
          <w:rFonts w:ascii="Arial" w:hAnsi="Arial" w:cs="Arial"/>
          <w:sz w:val="22"/>
        </w:rPr>
      </w:pPr>
    </w:p>
    <w:p w:rsidR="008C1405" w:rsidRPr="0092563A" w:rsidRDefault="00C57648" w:rsidP="008C1405">
      <w:pPr>
        <w:rPr>
          <w:rFonts w:ascii="Arial" w:hAnsi="Arial" w:cs="Arial"/>
          <w:sz w:val="20"/>
          <w:szCs w:val="20"/>
        </w:rPr>
      </w:pPr>
      <w:r>
        <w:rPr>
          <w:rFonts w:ascii="Arial" w:hAnsi="Arial" w:cs="Arial"/>
          <w:sz w:val="20"/>
          <w:szCs w:val="20"/>
        </w:rPr>
        <w:t>(*) I</w:t>
      </w:r>
      <w:r w:rsidR="008C1405" w:rsidRPr="0092563A">
        <w:rPr>
          <w:rFonts w:ascii="Arial" w:hAnsi="Arial" w:cs="Arial"/>
          <w:sz w:val="20"/>
          <w:szCs w:val="20"/>
        </w:rPr>
        <w:t>l s’agit de moyennes constatées pour les entreprises travaillant dans le même secteur d’activité.</w:t>
      </w:r>
    </w:p>
    <w:p w:rsidR="008C1405" w:rsidRPr="005B3CA9" w:rsidRDefault="008C1405" w:rsidP="008C1405">
      <w:pPr>
        <w:rPr>
          <w:rFonts w:ascii="Arial" w:hAnsi="Arial" w:cs="Arial"/>
          <w:sz w:val="22"/>
        </w:rPr>
      </w:pPr>
    </w:p>
    <w:p w:rsidR="008C1405" w:rsidRPr="005B3CA9" w:rsidRDefault="008C1405" w:rsidP="008C1405">
      <w:pPr>
        <w:rPr>
          <w:rFonts w:ascii="Arial" w:hAnsi="Arial" w:cs="Arial"/>
          <w:b/>
          <w:sz w:val="22"/>
          <w:u w:val="single"/>
        </w:rPr>
      </w:pPr>
      <w:r w:rsidRPr="005B3CA9">
        <w:rPr>
          <w:rFonts w:ascii="Arial" w:hAnsi="Arial" w:cs="Arial"/>
          <w:b/>
          <w:sz w:val="22"/>
          <w:u w:val="single"/>
        </w:rPr>
        <w:t>Informations complémentaires</w:t>
      </w:r>
    </w:p>
    <w:p w:rsidR="008C1405" w:rsidRPr="005B3CA9" w:rsidRDefault="008C1405" w:rsidP="0092563A">
      <w:pPr>
        <w:rPr>
          <w:rFonts w:ascii="Arial" w:hAnsi="Arial" w:cs="Arial"/>
          <w:b/>
          <w:sz w:val="22"/>
          <w:u w:val="single"/>
        </w:rPr>
      </w:pPr>
    </w:p>
    <w:p w:rsidR="008C1405" w:rsidRPr="005B3CA9" w:rsidRDefault="008C1405" w:rsidP="0092563A">
      <w:pPr>
        <w:rPr>
          <w:rFonts w:ascii="Arial" w:hAnsi="Arial" w:cs="Arial"/>
          <w:sz w:val="22"/>
        </w:rPr>
      </w:pPr>
      <w:r w:rsidRPr="005B3CA9">
        <w:rPr>
          <w:rFonts w:ascii="Arial" w:hAnsi="Arial" w:cs="Arial"/>
          <w:sz w:val="22"/>
        </w:rPr>
        <w:t>Les intérêts courus sur les emprunts et dettes sont de 2</w:t>
      </w:r>
      <w:r w:rsidR="005B3CA9" w:rsidRPr="005B3CA9">
        <w:rPr>
          <w:rFonts w:ascii="Arial" w:hAnsi="Arial" w:cs="Arial"/>
          <w:sz w:val="22"/>
        </w:rPr>
        <w:t> </w:t>
      </w:r>
      <w:r w:rsidRPr="005B3CA9">
        <w:rPr>
          <w:rFonts w:ascii="Arial" w:hAnsi="Arial" w:cs="Arial"/>
          <w:sz w:val="22"/>
        </w:rPr>
        <w:t>400</w:t>
      </w:r>
      <w:r w:rsidR="005B3CA9" w:rsidRPr="005B3CA9">
        <w:rPr>
          <w:rFonts w:ascii="Arial" w:hAnsi="Arial" w:cs="Arial"/>
          <w:sz w:val="22"/>
        </w:rPr>
        <w:t xml:space="preserve"> €</w:t>
      </w:r>
      <w:r w:rsidRPr="005B3CA9">
        <w:rPr>
          <w:rFonts w:ascii="Arial" w:hAnsi="Arial" w:cs="Arial"/>
          <w:sz w:val="22"/>
        </w:rPr>
        <w:t xml:space="preserve"> pour 2017 et de 3</w:t>
      </w:r>
      <w:r w:rsidR="005B3CA9" w:rsidRPr="005B3CA9">
        <w:rPr>
          <w:rFonts w:ascii="Arial" w:hAnsi="Arial" w:cs="Arial"/>
          <w:sz w:val="22"/>
        </w:rPr>
        <w:t> </w:t>
      </w:r>
      <w:r w:rsidRPr="005B3CA9">
        <w:rPr>
          <w:rFonts w:ascii="Arial" w:hAnsi="Arial" w:cs="Arial"/>
          <w:sz w:val="22"/>
        </w:rPr>
        <w:t>100</w:t>
      </w:r>
      <w:r w:rsidR="005B3CA9" w:rsidRPr="005B3CA9">
        <w:rPr>
          <w:rFonts w:ascii="Arial" w:hAnsi="Arial" w:cs="Arial"/>
          <w:sz w:val="22"/>
        </w:rPr>
        <w:t xml:space="preserve"> €</w:t>
      </w:r>
      <w:r w:rsidRPr="005B3CA9">
        <w:rPr>
          <w:rFonts w:ascii="Arial" w:hAnsi="Arial" w:cs="Arial"/>
          <w:sz w:val="22"/>
        </w:rPr>
        <w:t xml:space="preserve"> pour 2018.</w:t>
      </w:r>
    </w:p>
    <w:p w:rsidR="008C1405" w:rsidRPr="005B3CA9" w:rsidRDefault="008C1405" w:rsidP="0092563A">
      <w:pPr>
        <w:rPr>
          <w:rFonts w:ascii="Arial" w:hAnsi="Arial" w:cs="Arial"/>
          <w:sz w:val="22"/>
        </w:rPr>
      </w:pPr>
      <w:r w:rsidRPr="005B3CA9">
        <w:rPr>
          <w:rFonts w:ascii="Arial" w:hAnsi="Arial" w:cs="Arial"/>
          <w:sz w:val="22"/>
        </w:rPr>
        <w:t xml:space="preserve">Les écarts de conversion </w:t>
      </w:r>
      <w:proofErr w:type="gramStart"/>
      <w:r w:rsidRPr="005B3CA9">
        <w:rPr>
          <w:rFonts w:ascii="Arial" w:hAnsi="Arial" w:cs="Arial"/>
          <w:sz w:val="22"/>
        </w:rPr>
        <w:t>actif</w:t>
      </w:r>
      <w:proofErr w:type="gramEnd"/>
      <w:r w:rsidRPr="005B3CA9">
        <w:rPr>
          <w:rFonts w:ascii="Arial" w:hAnsi="Arial" w:cs="Arial"/>
          <w:sz w:val="22"/>
        </w:rPr>
        <w:t xml:space="preserve"> concernent les créances clients. Les écarts de conversion </w:t>
      </w:r>
      <w:proofErr w:type="gramStart"/>
      <w:r w:rsidRPr="005B3CA9">
        <w:rPr>
          <w:rFonts w:ascii="Arial" w:hAnsi="Arial" w:cs="Arial"/>
          <w:sz w:val="22"/>
        </w:rPr>
        <w:t>passif</w:t>
      </w:r>
      <w:proofErr w:type="gramEnd"/>
      <w:r w:rsidRPr="005B3CA9">
        <w:rPr>
          <w:rFonts w:ascii="Arial" w:hAnsi="Arial" w:cs="Arial"/>
          <w:sz w:val="22"/>
        </w:rPr>
        <w:t xml:space="preserve"> concernent les dettes fournisseurs.</w:t>
      </w:r>
    </w:p>
    <w:p w:rsidR="008C1405" w:rsidRPr="005B3CA9" w:rsidRDefault="008C1405" w:rsidP="0092563A">
      <w:pPr>
        <w:rPr>
          <w:rFonts w:ascii="Arial" w:hAnsi="Arial" w:cs="Arial"/>
          <w:sz w:val="22"/>
        </w:rPr>
      </w:pPr>
      <w:r w:rsidRPr="005B3CA9">
        <w:rPr>
          <w:rFonts w:ascii="Arial" w:hAnsi="Arial" w:cs="Arial"/>
          <w:sz w:val="22"/>
        </w:rPr>
        <w:t>En 2018, l’entreprise a contracté un nouvel emprunt de 25</w:t>
      </w:r>
      <w:r w:rsidR="005B3CA9" w:rsidRPr="005B3CA9">
        <w:rPr>
          <w:rFonts w:ascii="Arial" w:hAnsi="Arial" w:cs="Arial"/>
          <w:sz w:val="22"/>
        </w:rPr>
        <w:t> </w:t>
      </w:r>
      <w:r w:rsidRPr="005B3CA9">
        <w:rPr>
          <w:rFonts w:ascii="Arial" w:hAnsi="Arial" w:cs="Arial"/>
          <w:sz w:val="22"/>
        </w:rPr>
        <w:t>000</w:t>
      </w:r>
      <w:r w:rsidR="005B3CA9" w:rsidRPr="005B3CA9">
        <w:rPr>
          <w:rFonts w:ascii="Arial" w:hAnsi="Arial" w:cs="Arial"/>
          <w:sz w:val="22"/>
        </w:rPr>
        <w:t xml:space="preserve"> €</w:t>
      </w:r>
      <w:r w:rsidRPr="005B3CA9">
        <w:rPr>
          <w:rFonts w:ascii="Arial" w:hAnsi="Arial" w:cs="Arial"/>
          <w:sz w:val="22"/>
        </w:rPr>
        <w:t>.</w:t>
      </w:r>
    </w:p>
    <w:p w:rsidR="008C1405" w:rsidRPr="005B3CA9" w:rsidRDefault="008C1405" w:rsidP="0092563A">
      <w:pPr>
        <w:rPr>
          <w:rFonts w:ascii="Arial" w:hAnsi="Arial" w:cs="Arial"/>
          <w:sz w:val="22"/>
        </w:rPr>
      </w:pPr>
      <w:r w:rsidRPr="005B3CA9">
        <w:rPr>
          <w:rFonts w:ascii="Arial" w:hAnsi="Arial" w:cs="Arial"/>
          <w:sz w:val="22"/>
        </w:rPr>
        <w:t>Les charges constatées d’avance ainsi que les produits constatés d’avance concernent des opérations liées à l’exploitation.</w:t>
      </w:r>
    </w:p>
    <w:p w:rsidR="00E5438D" w:rsidRPr="005B3CA9" w:rsidRDefault="00E5438D" w:rsidP="0092563A">
      <w:pPr>
        <w:rPr>
          <w:rFonts w:ascii="Arial" w:hAnsi="Arial" w:cs="Arial"/>
          <w:sz w:val="22"/>
        </w:rPr>
      </w:pPr>
      <w:r w:rsidRPr="005B3CA9">
        <w:rPr>
          <w:rFonts w:ascii="Arial" w:hAnsi="Arial" w:cs="Arial"/>
          <w:sz w:val="22"/>
        </w:rPr>
        <w:t>On négligera l’impôt sur les cessions d’immobilisations.</w:t>
      </w:r>
    </w:p>
    <w:p w:rsidR="008C1405" w:rsidRPr="005B3CA9" w:rsidRDefault="008C1405" w:rsidP="0092563A">
      <w:pPr>
        <w:rPr>
          <w:rFonts w:ascii="Arial" w:hAnsi="Arial" w:cs="Arial"/>
          <w:sz w:val="22"/>
        </w:rPr>
      </w:pPr>
      <w:r w:rsidRPr="005B3CA9">
        <w:rPr>
          <w:rFonts w:ascii="Arial" w:hAnsi="Arial" w:cs="Arial"/>
          <w:sz w:val="22"/>
        </w:rPr>
        <w:t>Les VMP sont facilement mobilisables. Elles sont intégrées dans les éléments de trésorerie.</w:t>
      </w:r>
    </w:p>
    <w:p w:rsidR="001B4E85" w:rsidRDefault="001B4E85">
      <w:pPr>
        <w:jc w:val="left"/>
        <w:rPr>
          <w:rFonts w:ascii="Arial" w:hAnsi="Arial" w:cs="Arial"/>
          <w:b/>
          <w:bCs/>
          <w:sz w:val="22"/>
        </w:rPr>
      </w:pPr>
      <w:r>
        <w:rPr>
          <w:rFonts w:ascii="Arial" w:hAnsi="Arial" w:cs="Arial"/>
          <w:b/>
          <w:bCs/>
          <w:sz w:val="22"/>
        </w:rPr>
        <w:br w:type="page"/>
      </w:r>
    </w:p>
    <w:p w:rsidR="00944F42" w:rsidRPr="005B3CA9" w:rsidRDefault="00944F42" w:rsidP="00944F42">
      <w:pPr>
        <w:shd w:val="clear" w:color="auto" w:fill="FFFFFF"/>
        <w:jc w:val="center"/>
        <w:rPr>
          <w:rFonts w:ascii="Arial" w:hAnsi="Arial" w:cs="Arial"/>
          <w:b/>
          <w:bCs/>
          <w:sz w:val="22"/>
        </w:rPr>
      </w:pPr>
      <w:r w:rsidRPr="005B3CA9">
        <w:rPr>
          <w:rFonts w:ascii="Arial" w:hAnsi="Arial" w:cs="Arial"/>
          <w:b/>
          <w:bCs/>
          <w:sz w:val="22"/>
        </w:rPr>
        <w:t xml:space="preserve">Annexe </w:t>
      </w:r>
      <w:r w:rsidR="00BB3876" w:rsidRPr="005B3CA9">
        <w:rPr>
          <w:rFonts w:ascii="Arial" w:hAnsi="Arial" w:cs="Arial"/>
          <w:b/>
          <w:bCs/>
          <w:sz w:val="22"/>
        </w:rPr>
        <w:t>7</w:t>
      </w:r>
      <w:r w:rsidR="005D74D6" w:rsidRPr="005B3CA9">
        <w:rPr>
          <w:rFonts w:ascii="Arial" w:hAnsi="Arial" w:cs="Arial"/>
          <w:b/>
          <w:bCs/>
          <w:sz w:val="22"/>
        </w:rPr>
        <w:t> </w:t>
      </w:r>
      <w:r w:rsidR="001B4E85">
        <w:rPr>
          <w:rFonts w:ascii="Arial" w:hAnsi="Arial" w:cs="Arial"/>
          <w:b/>
          <w:bCs/>
          <w:sz w:val="22"/>
        </w:rPr>
        <w:t>-</w:t>
      </w:r>
      <w:r w:rsidR="005D74D6" w:rsidRPr="005B3CA9">
        <w:rPr>
          <w:rFonts w:ascii="Arial" w:hAnsi="Arial" w:cs="Arial"/>
          <w:b/>
          <w:bCs/>
          <w:sz w:val="22"/>
        </w:rPr>
        <w:t xml:space="preserve"> I</w:t>
      </w:r>
      <w:r w:rsidR="00DF4E2E" w:rsidRPr="005B3CA9">
        <w:rPr>
          <w:rFonts w:ascii="Arial" w:hAnsi="Arial" w:cs="Arial"/>
          <w:b/>
          <w:bCs/>
          <w:sz w:val="22"/>
        </w:rPr>
        <w:t>nformations d</w:t>
      </w:r>
      <w:r w:rsidR="009665CB">
        <w:rPr>
          <w:rFonts w:ascii="Arial" w:hAnsi="Arial" w:cs="Arial"/>
          <w:b/>
          <w:bCs/>
          <w:sz w:val="22"/>
        </w:rPr>
        <w:t xml:space="preserve">iverses sur la société </w:t>
      </w:r>
      <w:r w:rsidR="009665CB" w:rsidRPr="009665CB">
        <w:rPr>
          <w:rFonts w:ascii="Arial" w:hAnsi="Arial" w:cs="Arial"/>
          <w:b/>
          <w:sz w:val="22"/>
        </w:rPr>
        <w:t>KOWC-130</w:t>
      </w:r>
      <w:r w:rsidR="009665CB">
        <w:rPr>
          <w:rFonts w:ascii="Arial" w:hAnsi="Arial" w:cs="Arial"/>
          <w:sz w:val="22"/>
        </w:rPr>
        <w:t> </w:t>
      </w:r>
    </w:p>
    <w:p w:rsidR="00944F42" w:rsidRPr="005B3CA9" w:rsidRDefault="00944F42" w:rsidP="00944F42">
      <w:pPr>
        <w:shd w:val="clear" w:color="auto" w:fill="FFFFFF"/>
        <w:jc w:val="center"/>
        <w:rPr>
          <w:rFonts w:ascii="Arial" w:hAnsi="Arial" w:cs="Arial"/>
          <w:b/>
          <w:bCs/>
          <w:sz w:val="22"/>
        </w:rPr>
      </w:pPr>
    </w:p>
    <w:p w:rsidR="008C1405" w:rsidRPr="005B3CA9" w:rsidRDefault="008C1405" w:rsidP="008C1405">
      <w:pPr>
        <w:shd w:val="clear" w:color="auto" w:fill="FFFFFF"/>
        <w:jc w:val="left"/>
        <w:rPr>
          <w:rFonts w:ascii="Arial" w:hAnsi="Arial" w:cs="Arial"/>
          <w:b/>
          <w:bCs/>
          <w:sz w:val="22"/>
        </w:rPr>
      </w:pPr>
    </w:p>
    <w:p w:rsidR="00DF4E2E" w:rsidRPr="005B3CA9" w:rsidRDefault="00DF4E2E" w:rsidP="00DF4E2E">
      <w:pPr>
        <w:rPr>
          <w:rFonts w:ascii="Arial" w:hAnsi="Arial" w:cs="Arial"/>
          <w:b/>
          <w:sz w:val="22"/>
          <w:u w:val="single"/>
        </w:rPr>
      </w:pPr>
      <w:r w:rsidRPr="005B3CA9">
        <w:rPr>
          <w:rFonts w:ascii="Arial" w:hAnsi="Arial" w:cs="Arial"/>
          <w:b/>
          <w:sz w:val="22"/>
          <w:u w:val="single"/>
        </w:rPr>
        <w:t>Investissements</w:t>
      </w:r>
      <w:r w:rsidR="00B21A2A" w:rsidRPr="005B3CA9">
        <w:rPr>
          <w:rFonts w:ascii="Arial" w:hAnsi="Arial" w:cs="Arial"/>
          <w:b/>
          <w:sz w:val="22"/>
          <w:u w:val="single"/>
        </w:rPr>
        <w:t xml:space="preserve"> nécessaires</w:t>
      </w:r>
      <w:r w:rsidR="005519F8">
        <w:rPr>
          <w:rFonts w:ascii="Arial" w:hAnsi="Arial" w:cs="Arial"/>
          <w:b/>
          <w:sz w:val="22"/>
          <w:u w:val="single"/>
        </w:rPr>
        <w:t>.</w:t>
      </w:r>
    </w:p>
    <w:p w:rsidR="00AE1074" w:rsidRPr="005B3CA9" w:rsidRDefault="00AE1074" w:rsidP="00DF4E2E">
      <w:pPr>
        <w:rPr>
          <w:rFonts w:ascii="Arial" w:hAnsi="Arial" w:cs="Arial"/>
          <w:b/>
          <w:sz w:val="22"/>
          <w:u w:val="single"/>
        </w:rPr>
      </w:pPr>
    </w:p>
    <w:p w:rsidR="00DF4E2E" w:rsidRPr="005B3CA9" w:rsidRDefault="00DF4E2E" w:rsidP="005B3CA9">
      <w:pPr>
        <w:pStyle w:val="Paragraphedeliste"/>
        <w:numPr>
          <w:ilvl w:val="0"/>
          <w:numId w:val="39"/>
        </w:numPr>
        <w:rPr>
          <w:rFonts w:ascii="Arial" w:hAnsi="Arial" w:cs="Arial"/>
          <w:sz w:val="22"/>
        </w:rPr>
      </w:pPr>
      <w:r w:rsidRPr="005B3CA9">
        <w:rPr>
          <w:rFonts w:ascii="Arial" w:hAnsi="Arial" w:cs="Arial"/>
          <w:sz w:val="22"/>
        </w:rPr>
        <w:t xml:space="preserve">Un terrain de deux hectares </w:t>
      </w:r>
      <w:r w:rsidR="005B3CA9" w:rsidRPr="005B3CA9">
        <w:rPr>
          <w:rFonts w:ascii="Arial" w:hAnsi="Arial" w:cs="Arial"/>
          <w:sz w:val="22"/>
        </w:rPr>
        <w:t>acquis</w:t>
      </w:r>
      <w:r w:rsidRPr="005B3CA9">
        <w:rPr>
          <w:rFonts w:ascii="Arial" w:hAnsi="Arial" w:cs="Arial"/>
          <w:sz w:val="22"/>
        </w:rPr>
        <w:t xml:space="preserve"> 6</w:t>
      </w:r>
      <w:r w:rsidR="0092563A">
        <w:rPr>
          <w:rFonts w:ascii="Arial" w:hAnsi="Arial" w:cs="Arial"/>
          <w:sz w:val="22"/>
        </w:rPr>
        <w:t> </w:t>
      </w:r>
      <w:r w:rsidR="005D74D6" w:rsidRPr="005B3CA9">
        <w:rPr>
          <w:rFonts w:ascii="Arial" w:hAnsi="Arial" w:cs="Arial"/>
          <w:sz w:val="22"/>
        </w:rPr>
        <w:t>0</w:t>
      </w:r>
      <w:r w:rsidRPr="005B3CA9">
        <w:rPr>
          <w:rFonts w:ascii="Arial" w:hAnsi="Arial" w:cs="Arial"/>
          <w:sz w:val="22"/>
        </w:rPr>
        <w:t>00</w:t>
      </w:r>
      <w:r w:rsidR="0092563A">
        <w:rPr>
          <w:rFonts w:ascii="Arial" w:hAnsi="Arial" w:cs="Arial"/>
          <w:sz w:val="22"/>
        </w:rPr>
        <w:t xml:space="preserve"> </w:t>
      </w:r>
      <w:r w:rsidRPr="005B3CA9">
        <w:rPr>
          <w:rFonts w:ascii="Arial" w:hAnsi="Arial" w:cs="Arial"/>
          <w:sz w:val="22"/>
        </w:rPr>
        <w:t>€.</w:t>
      </w:r>
    </w:p>
    <w:p w:rsidR="00DF4E2E" w:rsidRPr="005B3CA9" w:rsidRDefault="00DF4E2E" w:rsidP="005B3CA9">
      <w:pPr>
        <w:pStyle w:val="Paragraphedeliste"/>
        <w:numPr>
          <w:ilvl w:val="0"/>
          <w:numId w:val="39"/>
        </w:numPr>
        <w:rPr>
          <w:rFonts w:ascii="Arial" w:hAnsi="Arial" w:cs="Arial"/>
          <w:sz w:val="22"/>
        </w:rPr>
      </w:pPr>
      <w:r w:rsidRPr="005B3CA9">
        <w:rPr>
          <w:rFonts w:ascii="Arial" w:hAnsi="Arial" w:cs="Arial"/>
          <w:sz w:val="22"/>
        </w:rPr>
        <w:t>Des constructions pour 170 000 €. Elles sont amorties sur 20 ans en linéaire.</w:t>
      </w:r>
    </w:p>
    <w:p w:rsidR="00DF4E2E" w:rsidRPr="005B3CA9" w:rsidRDefault="00DF4E2E" w:rsidP="005B3CA9">
      <w:pPr>
        <w:pStyle w:val="Paragraphedeliste"/>
        <w:numPr>
          <w:ilvl w:val="0"/>
          <w:numId w:val="39"/>
        </w:numPr>
        <w:rPr>
          <w:rFonts w:ascii="Arial" w:hAnsi="Arial" w:cs="Arial"/>
          <w:sz w:val="22"/>
        </w:rPr>
      </w:pPr>
      <w:r w:rsidRPr="005B3CA9">
        <w:rPr>
          <w:rFonts w:ascii="Arial" w:hAnsi="Arial" w:cs="Arial"/>
          <w:sz w:val="22"/>
        </w:rPr>
        <w:t>Des machines pour 850 000 € amorties en linéaire sur 10 ans.</w:t>
      </w:r>
    </w:p>
    <w:p w:rsidR="00DF4E2E" w:rsidRPr="005B3CA9" w:rsidRDefault="00DF4E2E" w:rsidP="00DF4E2E">
      <w:pPr>
        <w:rPr>
          <w:rFonts w:ascii="Arial" w:hAnsi="Arial" w:cs="Arial"/>
          <w:b/>
          <w:sz w:val="22"/>
          <w:u w:val="single"/>
        </w:rPr>
      </w:pPr>
    </w:p>
    <w:p w:rsidR="00DF4E2E" w:rsidRPr="005B3CA9" w:rsidRDefault="00DF4E2E" w:rsidP="00DF4E2E">
      <w:pPr>
        <w:rPr>
          <w:rFonts w:ascii="Arial" w:hAnsi="Arial" w:cs="Arial"/>
          <w:b/>
          <w:sz w:val="22"/>
          <w:u w:val="single"/>
        </w:rPr>
      </w:pPr>
      <w:r w:rsidRPr="005B3CA9">
        <w:rPr>
          <w:rFonts w:ascii="Arial" w:hAnsi="Arial" w:cs="Arial"/>
          <w:b/>
          <w:sz w:val="22"/>
          <w:u w:val="single"/>
        </w:rPr>
        <w:t>Conditions et prévisions de ventes</w:t>
      </w:r>
      <w:r w:rsidR="005519F8">
        <w:rPr>
          <w:rFonts w:ascii="Arial" w:hAnsi="Arial" w:cs="Arial"/>
          <w:b/>
          <w:sz w:val="22"/>
          <w:u w:val="single"/>
        </w:rPr>
        <w:t>.</w:t>
      </w:r>
    </w:p>
    <w:p w:rsidR="00AE1074" w:rsidRPr="005B3CA9" w:rsidRDefault="00AE1074" w:rsidP="00DF4E2E">
      <w:pPr>
        <w:rPr>
          <w:rFonts w:ascii="Arial" w:hAnsi="Arial" w:cs="Arial"/>
          <w:b/>
          <w:sz w:val="22"/>
          <w:u w:val="single"/>
        </w:rPr>
      </w:pPr>
    </w:p>
    <w:p w:rsidR="00DF4E2E" w:rsidRPr="005B3CA9" w:rsidRDefault="00DF4E2E" w:rsidP="00DF4E2E">
      <w:pPr>
        <w:rPr>
          <w:rFonts w:ascii="Arial" w:hAnsi="Arial" w:cs="Arial"/>
          <w:sz w:val="22"/>
        </w:rPr>
      </w:pPr>
      <w:r w:rsidRPr="005B3CA9">
        <w:rPr>
          <w:rFonts w:ascii="Arial" w:hAnsi="Arial" w:cs="Arial"/>
          <w:sz w:val="22"/>
        </w:rPr>
        <w:t>Toutes les ventes se font par conditionnement de 10 briques (4 m</w:t>
      </w:r>
      <w:r w:rsidRPr="005B3CA9">
        <w:rPr>
          <w:rFonts w:ascii="Arial" w:hAnsi="Arial" w:cs="Arial"/>
          <w:sz w:val="22"/>
          <w:vertAlign w:val="superscript"/>
        </w:rPr>
        <w:t xml:space="preserve">2 </w:t>
      </w:r>
      <w:r w:rsidRPr="005B3CA9">
        <w:rPr>
          <w:rFonts w:ascii="Arial" w:hAnsi="Arial" w:cs="Arial"/>
          <w:sz w:val="22"/>
        </w:rPr>
        <w:t>de surface). Le lot est facturé à 140 € pièce.</w:t>
      </w:r>
    </w:p>
    <w:p w:rsidR="00DF4E2E" w:rsidRPr="005B3CA9" w:rsidRDefault="00DF4E2E" w:rsidP="00DF4E2E">
      <w:pPr>
        <w:rPr>
          <w:rFonts w:ascii="Arial" w:hAnsi="Arial" w:cs="Arial"/>
          <w:sz w:val="22"/>
        </w:rPr>
      </w:pPr>
    </w:p>
    <w:p w:rsidR="00DF4E2E" w:rsidRPr="005B3CA9" w:rsidRDefault="00DF4E2E" w:rsidP="00DF4E2E">
      <w:pPr>
        <w:rPr>
          <w:rFonts w:ascii="Arial" w:hAnsi="Arial" w:cs="Arial"/>
          <w:sz w:val="22"/>
        </w:rPr>
      </w:pPr>
      <w:r w:rsidRPr="005B3CA9">
        <w:rPr>
          <w:rFonts w:ascii="Arial" w:hAnsi="Arial" w:cs="Arial"/>
          <w:sz w:val="22"/>
        </w:rPr>
        <w:t>Une étude de marché a été réalisée qui permet de prévoir, avec une faible marge d’erreur, les ventes de lots pour les quatre prochaines années.</w:t>
      </w:r>
    </w:p>
    <w:p w:rsidR="00AE1074" w:rsidRPr="005B3CA9" w:rsidRDefault="00AE1074" w:rsidP="00DF4E2E">
      <w:pPr>
        <w:rPr>
          <w:rFonts w:ascii="Arial" w:hAnsi="Arial" w:cs="Arial"/>
          <w:sz w:val="22"/>
        </w:rPr>
      </w:pPr>
    </w:p>
    <w:tbl>
      <w:tblPr>
        <w:tblW w:w="7695" w:type="dxa"/>
        <w:jc w:val="center"/>
        <w:tblCellMar>
          <w:left w:w="70" w:type="dxa"/>
          <w:right w:w="70" w:type="dxa"/>
        </w:tblCellMar>
        <w:tblLook w:val="04A0" w:firstRow="1" w:lastRow="0" w:firstColumn="1" w:lastColumn="0" w:noHBand="0" w:noVBand="1"/>
      </w:tblPr>
      <w:tblGrid>
        <w:gridCol w:w="3043"/>
        <w:gridCol w:w="1223"/>
        <w:gridCol w:w="1275"/>
        <w:gridCol w:w="1143"/>
        <w:gridCol w:w="1011"/>
      </w:tblGrid>
      <w:tr w:rsidR="00DF4E2E" w:rsidRPr="005B3CA9" w:rsidTr="00AC077C">
        <w:trPr>
          <w:trHeight w:val="300"/>
          <w:jc w:val="center"/>
        </w:trPr>
        <w:tc>
          <w:tcPr>
            <w:tcW w:w="30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F4E2E" w:rsidRPr="00B067A4" w:rsidRDefault="00DF4E2E" w:rsidP="00931338">
            <w:pPr>
              <w:jc w:val="center"/>
              <w:rPr>
                <w:rFonts w:ascii="Arial" w:hAnsi="Arial" w:cs="Arial"/>
                <w:b/>
                <w:color w:val="000000"/>
                <w:sz w:val="22"/>
              </w:rPr>
            </w:pPr>
            <w:r w:rsidRPr="00B067A4">
              <w:rPr>
                <w:rFonts w:ascii="Arial" w:hAnsi="Arial" w:cs="Arial"/>
                <w:b/>
                <w:color w:val="000000"/>
                <w:sz w:val="22"/>
              </w:rPr>
              <w:t>Années</w:t>
            </w:r>
          </w:p>
        </w:tc>
        <w:tc>
          <w:tcPr>
            <w:tcW w:w="1223" w:type="dxa"/>
            <w:tcBorders>
              <w:top w:val="single" w:sz="8" w:space="0" w:color="auto"/>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2020</w:t>
            </w:r>
          </w:p>
        </w:tc>
        <w:tc>
          <w:tcPr>
            <w:tcW w:w="1275" w:type="dxa"/>
            <w:tcBorders>
              <w:top w:val="single" w:sz="8" w:space="0" w:color="auto"/>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2021</w:t>
            </w:r>
          </w:p>
        </w:tc>
        <w:tc>
          <w:tcPr>
            <w:tcW w:w="1143" w:type="dxa"/>
            <w:tcBorders>
              <w:top w:val="single" w:sz="8" w:space="0" w:color="auto"/>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2022</w:t>
            </w:r>
          </w:p>
        </w:tc>
        <w:tc>
          <w:tcPr>
            <w:tcW w:w="1011" w:type="dxa"/>
            <w:tcBorders>
              <w:top w:val="single" w:sz="8" w:space="0" w:color="auto"/>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2023</w:t>
            </w:r>
          </w:p>
        </w:tc>
      </w:tr>
      <w:tr w:rsidR="00DF4E2E" w:rsidRPr="005B3CA9" w:rsidTr="00AC077C">
        <w:trPr>
          <w:trHeight w:val="300"/>
          <w:jc w:val="center"/>
        </w:trPr>
        <w:tc>
          <w:tcPr>
            <w:tcW w:w="3043" w:type="dxa"/>
            <w:tcBorders>
              <w:top w:val="nil"/>
              <w:left w:val="single" w:sz="8" w:space="0" w:color="auto"/>
              <w:bottom w:val="single" w:sz="8" w:space="0" w:color="auto"/>
              <w:right w:val="single" w:sz="8" w:space="0" w:color="auto"/>
            </w:tcBorders>
            <w:shd w:val="clear" w:color="auto" w:fill="auto"/>
            <w:noWrap/>
            <w:vAlign w:val="bottom"/>
            <w:hideMark/>
          </w:tcPr>
          <w:p w:rsidR="00DF4E2E" w:rsidRPr="00B067A4" w:rsidRDefault="00DF4E2E" w:rsidP="00931338">
            <w:pPr>
              <w:jc w:val="center"/>
              <w:rPr>
                <w:rFonts w:ascii="Arial" w:hAnsi="Arial" w:cs="Arial"/>
                <w:b/>
                <w:color w:val="000000"/>
                <w:sz w:val="22"/>
              </w:rPr>
            </w:pPr>
            <w:r w:rsidRPr="00B067A4">
              <w:rPr>
                <w:rFonts w:ascii="Arial" w:hAnsi="Arial" w:cs="Arial"/>
                <w:b/>
                <w:color w:val="000000"/>
                <w:sz w:val="22"/>
              </w:rPr>
              <w:t xml:space="preserve">Ventes prévisionnelles </w:t>
            </w:r>
          </w:p>
        </w:tc>
        <w:tc>
          <w:tcPr>
            <w:tcW w:w="1223" w:type="dxa"/>
            <w:tcBorders>
              <w:top w:val="nil"/>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1 500</w:t>
            </w:r>
          </w:p>
        </w:tc>
        <w:tc>
          <w:tcPr>
            <w:tcW w:w="1275" w:type="dxa"/>
            <w:tcBorders>
              <w:top w:val="nil"/>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1 900</w:t>
            </w:r>
          </w:p>
        </w:tc>
        <w:tc>
          <w:tcPr>
            <w:tcW w:w="1143" w:type="dxa"/>
            <w:tcBorders>
              <w:top w:val="nil"/>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2 400</w:t>
            </w:r>
          </w:p>
        </w:tc>
        <w:tc>
          <w:tcPr>
            <w:tcW w:w="1011" w:type="dxa"/>
            <w:tcBorders>
              <w:top w:val="nil"/>
              <w:left w:val="nil"/>
              <w:bottom w:val="single" w:sz="8" w:space="0" w:color="auto"/>
              <w:right w:val="single" w:sz="8" w:space="0" w:color="auto"/>
            </w:tcBorders>
            <w:shd w:val="clear" w:color="auto" w:fill="auto"/>
            <w:noWrap/>
            <w:vAlign w:val="bottom"/>
            <w:hideMark/>
          </w:tcPr>
          <w:p w:rsidR="00DF4E2E" w:rsidRPr="005B3CA9" w:rsidRDefault="00DF4E2E" w:rsidP="00931338">
            <w:pPr>
              <w:jc w:val="center"/>
              <w:rPr>
                <w:rFonts w:ascii="Arial" w:hAnsi="Arial" w:cs="Arial"/>
                <w:color w:val="000000"/>
                <w:sz w:val="22"/>
              </w:rPr>
            </w:pPr>
            <w:r w:rsidRPr="005B3CA9">
              <w:rPr>
                <w:rFonts w:ascii="Arial" w:hAnsi="Arial" w:cs="Arial"/>
                <w:color w:val="000000"/>
                <w:sz w:val="22"/>
              </w:rPr>
              <w:t>2 400</w:t>
            </w:r>
          </w:p>
        </w:tc>
      </w:tr>
    </w:tbl>
    <w:p w:rsidR="00DF4E2E" w:rsidRPr="005B3CA9" w:rsidRDefault="00DF4E2E" w:rsidP="00DF4E2E">
      <w:pPr>
        <w:rPr>
          <w:rFonts w:ascii="Arial" w:hAnsi="Arial" w:cs="Arial"/>
          <w:sz w:val="22"/>
        </w:rPr>
      </w:pPr>
    </w:p>
    <w:p w:rsidR="00DF4E2E" w:rsidRPr="005B3CA9" w:rsidRDefault="00DF4E2E" w:rsidP="00DF4E2E">
      <w:pPr>
        <w:rPr>
          <w:rFonts w:ascii="Arial" w:hAnsi="Arial" w:cs="Arial"/>
          <w:sz w:val="22"/>
        </w:rPr>
      </w:pPr>
    </w:p>
    <w:p w:rsidR="00DF4E2E" w:rsidRPr="005B3CA9" w:rsidRDefault="0092563A" w:rsidP="00DF4E2E">
      <w:pPr>
        <w:rPr>
          <w:rFonts w:ascii="Arial" w:hAnsi="Arial" w:cs="Arial"/>
          <w:b/>
          <w:sz w:val="22"/>
          <w:u w:val="single"/>
        </w:rPr>
      </w:pPr>
      <w:r>
        <w:rPr>
          <w:rFonts w:ascii="Arial" w:hAnsi="Arial" w:cs="Arial"/>
          <w:b/>
          <w:sz w:val="22"/>
          <w:u w:val="single"/>
        </w:rPr>
        <w:t>É</w:t>
      </w:r>
      <w:r w:rsidR="00DF4E2E" w:rsidRPr="005B3CA9">
        <w:rPr>
          <w:rFonts w:ascii="Arial" w:hAnsi="Arial" w:cs="Arial"/>
          <w:b/>
          <w:sz w:val="22"/>
          <w:u w:val="single"/>
        </w:rPr>
        <w:t>tude de coût</w:t>
      </w:r>
      <w:r w:rsidR="005519F8">
        <w:rPr>
          <w:rFonts w:ascii="Arial" w:hAnsi="Arial" w:cs="Arial"/>
          <w:b/>
          <w:sz w:val="22"/>
          <w:u w:val="single"/>
        </w:rPr>
        <w:t>.</w:t>
      </w:r>
    </w:p>
    <w:p w:rsidR="00AE1074" w:rsidRPr="005B3CA9" w:rsidRDefault="00AE1074" w:rsidP="00DF4E2E">
      <w:pPr>
        <w:rPr>
          <w:rFonts w:ascii="Arial" w:hAnsi="Arial" w:cs="Arial"/>
          <w:b/>
          <w:sz w:val="22"/>
          <w:u w:val="single"/>
        </w:rPr>
      </w:pPr>
    </w:p>
    <w:p w:rsidR="00DF4E2E" w:rsidRPr="005B3CA9" w:rsidRDefault="00DF4E2E" w:rsidP="00DF4E2E">
      <w:pPr>
        <w:rPr>
          <w:rFonts w:ascii="Arial" w:hAnsi="Arial" w:cs="Arial"/>
          <w:sz w:val="22"/>
        </w:rPr>
      </w:pPr>
      <w:r w:rsidRPr="005B3CA9">
        <w:rPr>
          <w:rFonts w:ascii="Arial" w:hAnsi="Arial" w:cs="Arial"/>
          <w:sz w:val="22"/>
        </w:rPr>
        <w:t>Le coût variable unitaire a été évalué à 40 € pour un lot. Par ailleurs, les charges fixes annuelles hors amortissements sont prévues à 76 500 €.</w:t>
      </w:r>
    </w:p>
    <w:p w:rsidR="00DF4E2E" w:rsidRPr="005B3CA9" w:rsidRDefault="00DF4E2E" w:rsidP="00DF4E2E">
      <w:pPr>
        <w:rPr>
          <w:rFonts w:ascii="Arial" w:hAnsi="Arial" w:cs="Arial"/>
          <w:sz w:val="22"/>
        </w:rPr>
      </w:pPr>
      <w:r w:rsidRPr="005B3CA9">
        <w:rPr>
          <w:rFonts w:ascii="Arial" w:hAnsi="Arial" w:cs="Arial"/>
          <w:sz w:val="22"/>
        </w:rPr>
        <w:t>Le BFR normatif a été calculé. Il est de 54 jours de chiffre d’affaires.</w:t>
      </w:r>
    </w:p>
    <w:p w:rsidR="00DF4E2E" w:rsidRPr="005B3CA9" w:rsidRDefault="00DF4E2E" w:rsidP="00DF4E2E">
      <w:pPr>
        <w:rPr>
          <w:rFonts w:ascii="Arial" w:hAnsi="Arial" w:cs="Arial"/>
          <w:sz w:val="22"/>
        </w:rPr>
      </w:pPr>
    </w:p>
    <w:p w:rsidR="00DF4E2E" w:rsidRPr="005B3CA9" w:rsidRDefault="00DF4E2E" w:rsidP="00DF4E2E">
      <w:pPr>
        <w:rPr>
          <w:rFonts w:ascii="Arial" w:hAnsi="Arial" w:cs="Arial"/>
          <w:b/>
          <w:sz w:val="22"/>
          <w:u w:val="single"/>
        </w:rPr>
      </w:pPr>
      <w:r w:rsidRPr="005B3CA9">
        <w:rPr>
          <w:rFonts w:ascii="Arial" w:hAnsi="Arial" w:cs="Arial"/>
          <w:b/>
          <w:sz w:val="22"/>
          <w:u w:val="single"/>
        </w:rPr>
        <w:t>Les sources de financement</w:t>
      </w:r>
      <w:r w:rsidR="005519F8">
        <w:rPr>
          <w:rFonts w:ascii="Arial" w:hAnsi="Arial" w:cs="Arial"/>
          <w:b/>
          <w:sz w:val="22"/>
          <w:u w:val="single"/>
        </w:rPr>
        <w:t>.</w:t>
      </w:r>
    </w:p>
    <w:p w:rsidR="00DF4E2E" w:rsidRPr="005B3CA9" w:rsidRDefault="00DF4E2E" w:rsidP="00DF4E2E">
      <w:pPr>
        <w:rPr>
          <w:rFonts w:ascii="Arial" w:hAnsi="Arial" w:cs="Arial"/>
          <w:b/>
          <w:sz w:val="22"/>
          <w:u w:val="single"/>
        </w:rPr>
      </w:pPr>
    </w:p>
    <w:p w:rsidR="00DF4E2E" w:rsidRPr="005B3CA9" w:rsidRDefault="00DF4E2E" w:rsidP="00DF4E2E">
      <w:pPr>
        <w:rPr>
          <w:rFonts w:ascii="Arial" w:hAnsi="Arial" w:cs="Arial"/>
          <w:sz w:val="22"/>
        </w:rPr>
      </w:pPr>
      <w:r w:rsidRPr="005B3CA9">
        <w:rPr>
          <w:rFonts w:ascii="Arial" w:hAnsi="Arial" w:cs="Arial"/>
          <w:sz w:val="22"/>
        </w:rPr>
        <w:t>Les deux frères apportent à eux deux 500 000 € dès la création de l’activité.</w:t>
      </w:r>
    </w:p>
    <w:p w:rsidR="00DF4E2E" w:rsidRPr="005B3CA9" w:rsidRDefault="00DF4E2E" w:rsidP="00DF4E2E">
      <w:pPr>
        <w:rPr>
          <w:rFonts w:ascii="Arial" w:hAnsi="Arial" w:cs="Arial"/>
          <w:sz w:val="22"/>
        </w:rPr>
      </w:pPr>
      <w:r w:rsidRPr="005B3CA9">
        <w:rPr>
          <w:rFonts w:ascii="Arial" w:hAnsi="Arial" w:cs="Arial"/>
          <w:sz w:val="22"/>
        </w:rPr>
        <w:t>Une subvention régionale pour création d’activité nouvelle de 150 000 € a été obtenue. Elle sera réintégrée au résultat en 10 ans par fractions égales.</w:t>
      </w:r>
    </w:p>
    <w:p w:rsidR="00DF4E2E" w:rsidRPr="005B3CA9" w:rsidRDefault="00DF4E2E" w:rsidP="00DF4E2E">
      <w:pPr>
        <w:rPr>
          <w:rFonts w:ascii="Arial" w:hAnsi="Arial" w:cs="Arial"/>
          <w:sz w:val="22"/>
        </w:rPr>
      </w:pPr>
      <w:r w:rsidRPr="005B3CA9">
        <w:rPr>
          <w:rFonts w:ascii="Arial" w:hAnsi="Arial" w:cs="Arial"/>
          <w:sz w:val="22"/>
        </w:rPr>
        <w:t xml:space="preserve">Un emprunt bancaire de 400 000 € sur 8 ans. Le remboursement se fait par </w:t>
      </w:r>
      <w:r w:rsidR="00CE72FA" w:rsidRPr="005B3CA9">
        <w:rPr>
          <w:rFonts w:ascii="Arial" w:hAnsi="Arial" w:cs="Arial"/>
          <w:sz w:val="22"/>
        </w:rPr>
        <w:t>annuités constantes</w:t>
      </w:r>
      <w:r w:rsidRPr="005B3CA9">
        <w:rPr>
          <w:rFonts w:ascii="Arial" w:hAnsi="Arial" w:cs="Arial"/>
          <w:sz w:val="22"/>
        </w:rPr>
        <w:t xml:space="preserve"> au taux de 5</w:t>
      </w:r>
      <w:r w:rsidR="0092563A">
        <w:rPr>
          <w:rFonts w:ascii="Arial" w:hAnsi="Arial" w:cs="Arial"/>
          <w:sz w:val="22"/>
        </w:rPr>
        <w:t xml:space="preserve"> </w:t>
      </w:r>
      <w:r w:rsidRPr="005B3CA9">
        <w:rPr>
          <w:rFonts w:ascii="Arial" w:hAnsi="Arial" w:cs="Arial"/>
          <w:sz w:val="22"/>
        </w:rPr>
        <w:t>%.</w:t>
      </w:r>
    </w:p>
    <w:p w:rsidR="0092563A" w:rsidRDefault="0092563A">
      <w:pPr>
        <w:rPr>
          <w:rFonts w:ascii="Arial" w:hAnsi="Arial" w:cs="Arial"/>
          <w:b/>
          <w:bCs/>
          <w:sz w:val="22"/>
        </w:rPr>
      </w:pPr>
      <w:r>
        <w:rPr>
          <w:rFonts w:ascii="Arial" w:hAnsi="Arial" w:cs="Arial"/>
          <w:b/>
          <w:bCs/>
          <w:sz w:val="22"/>
        </w:rPr>
        <w:br w:type="page"/>
      </w:r>
    </w:p>
    <w:p w:rsidR="00FB2121" w:rsidRPr="00A63F25" w:rsidRDefault="00FB2121" w:rsidP="00FB2121">
      <w:pPr>
        <w:shd w:val="clear" w:color="auto" w:fill="FFFFFF"/>
        <w:jc w:val="center"/>
        <w:rPr>
          <w:rFonts w:ascii="Arial" w:hAnsi="Arial" w:cs="Arial"/>
          <w:b/>
          <w:bCs/>
          <w:sz w:val="22"/>
        </w:rPr>
      </w:pPr>
      <w:r w:rsidRPr="00A63F25">
        <w:rPr>
          <w:rFonts w:ascii="Arial" w:hAnsi="Arial" w:cs="Arial"/>
          <w:b/>
          <w:bCs/>
          <w:sz w:val="22"/>
        </w:rPr>
        <w:t>Annexe 8</w:t>
      </w:r>
      <w:r w:rsidR="005D74D6" w:rsidRPr="00A63F25">
        <w:rPr>
          <w:rFonts w:ascii="Arial" w:hAnsi="Arial" w:cs="Arial"/>
          <w:b/>
          <w:bCs/>
          <w:sz w:val="22"/>
        </w:rPr>
        <w:t> </w:t>
      </w:r>
      <w:r w:rsidR="001B4E85">
        <w:rPr>
          <w:rFonts w:ascii="Arial" w:hAnsi="Arial" w:cs="Arial"/>
          <w:b/>
          <w:bCs/>
          <w:sz w:val="22"/>
        </w:rPr>
        <w:t>-</w:t>
      </w:r>
      <w:r w:rsidR="005D74D6" w:rsidRPr="00A63F25">
        <w:rPr>
          <w:rFonts w:ascii="Arial" w:hAnsi="Arial" w:cs="Arial"/>
          <w:b/>
          <w:bCs/>
          <w:sz w:val="22"/>
        </w:rPr>
        <w:t xml:space="preserve"> R</w:t>
      </w:r>
      <w:r w:rsidR="00E851CE" w:rsidRPr="00A63F25">
        <w:rPr>
          <w:rFonts w:ascii="Arial" w:hAnsi="Arial" w:cs="Arial"/>
          <w:b/>
          <w:bCs/>
          <w:sz w:val="22"/>
        </w:rPr>
        <w:t>ecommandations et remarques</w:t>
      </w:r>
      <w:r w:rsidR="00AC077C">
        <w:rPr>
          <w:rFonts w:ascii="Arial" w:hAnsi="Arial" w:cs="Arial"/>
          <w:b/>
          <w:bCs/>
          <w:sz w:val="22"/>
        </w:rPr>
        <w:t>.</w:t>
      </w:r>
    </w:p>
    <w:p w:rsidR="00E851CE" w:rsidRPr="00A63F25" w:rsidRDefault="00E851CE" w:rsidP="00FB2121">
      <w:pPr>
        <w:shd w:val="clear" w:color="auto" w:fill="FFFFFF"/>
        <w:jc w:val="center"/>
        <w:rPr>
          <w:rFonts w:ascii="Arial" w:hAnsi="Arial" w:cs="Arial"/>
          <w:b/>
          <w:bCs/>
          <w:sz w:val="22"/>
        </w:rPr>
      </w:pPr>
    </w:p>
    <w:p w:rsidR="00E851CE" w:rsidRPr="00A63F25" w:rsidRDefault="00E851CE" w:rsidP="00E851CE">
      <w:pPr>
        <w:rPr>
          <w:rFonts w:ascii="Arial" w:hAnsi="Arial" w:cs="Arial"/>
          <w:b/>
          <w:sz w:val="22"/>
          <w:u w:val="single"/>
        </w:rPr>
      </w:pPr>
      <w:r w:rsidRPr="00A63F25">
        <w:rPr>
          <w:rFonts w:ascii="Arial" w:hAnsi="Arial" w:cs="Arial"/>
          <w:b/>
          <w:sz w:val="22"/>
          <w:u w:val="single"/>
        </w:rPr>
        <w:t>Calcul des CAF</w:t>
      </w:r>
      <w:r w:rsidR="005519F8">
        <w:rPr>
          <w:rFonts w:ascii="Arial" w:hAnsi="Arial" w:cs="Arial"/>
          <w:b/>
          <w:sz w:val="22"/>
          <w:u w:val="single"/>
        </w:rPr>
        <w:t>.</w:t>
      </w:r>
    </w:p>
    <w:p w:rsidR="00E851CE" w:rsidRPr="00A63F25" w:rsidRDefault="00E851CE" w:rsidP="00E851CE">
      <w:pPr>
        <w:rPr>
          <w:rFonts w:ascii="Arial" w:hAnsi="Arial" w:cs="Arial"/>
          <w:sz w:val="22"/>
        </w:rPr>
      </w:pPr>
    </w:p>
    <w:p w:rsidR="00E851CE" w:rsidRDefault="00E851CE" w:rsidP="00E851CE">
      <w:pPr>
        <w:rPr>
          <w:rFonts w:ascii="Arial" w:hAnsi="Arial" w:cs="Arial"/>
          <w:sz w:val="22"/>
        </w:rPr>
      </w:pPr>
      <w:r w:rsidRPr="00A63F25">
        <w:rPr>
          <w:rFonts w:ascii="Arial" w:hAnsi="Arial" w:cs="Arial"/>
          <w:sz w:val="22"/>
        </w:rPr>
        <w:t xml:space="preserve"> Le taux de l’IS est de </w:t>
      </w:r>
      <w:r w:rsidR="00F124F2" w:rsidRPr="00A63F25">
        <w:rPr>
          <w:rFonts w:ascii="Arial" w:hAnsi="Arial" w:cs="Arial"/>
          <w:sz w:val="22"/>
        </w:rPr>
        <w:t>33 1/3</w:t>
      </w:r>
      <w:r w:rsidRPr="00A63F25">
        <w:rPr>
          <w:rFonts w:ascii="Arial" w:hAnsi="Arial" w:cs="Arial"/>
          <w:sz w:val="22"/>
        </w:rPr>
        <w:t>%. En cas de résultat négatif, le montant de l’IS sera nul. Par simplification, on ne tiendra pas compte d’un possible report en avant des déficits. L’IS nul d’une année n’a pas de conséquence sur l’IS des années suivantes.</w:t>
      </w:r>
    </w:p>
    <w:p w:rsidR="00DE2599" w:rsidRDefault="00DE2599" w:rsidP="00E851CE">
      <w:pPr>
        <w:rPr>
          <w:rFonts w:ascii="Arial" w:hAnsi="Arial" w:cs="Arial"/>
          <w:sz w:val="22"/>
        </w:rPr>
      </w:pPr>
    </w:p>
    <w:p w:rsidR="00DE2599" w:rsidRPr="004D208D" w:rsidRDefault="00DE2599" w:rsidP="00E851CE">
      <w:pPr>
        <w:rPr>
          <w:rFonts w:ascii="Arial" w:hAnsi="Arial" w:cs="Arial"/>
          <w:sz w:val="22"/>
        </w:rPr>
      </w:pPr>
      <w:r w:rsidRPr="004D208D">
        <w:rPr>
          <w:rFonts w:ascii="Arial" w:hAnsi="Arial" w:cs="Arial"/>
          <w:sz w:val="22"/>
        </w:rPr>
        <w:t>Les CAF prévisionnelles sont les suivantes :</w:t>
      </w:r>
    </w:p>
    <w:p w:rsidR="004D208D" w:rsidRDefault="004D208D" w:rsidP="00E851CE">
      <w:pPr>
        <w:rPr>
          <w:rFonts w:ascii="Arial" w:hAnsi="Arial" w:cs="Arial"/>
          <w:color w:val="FF0000"/>
          <w:sz w:val="22"/>
        </w:rPr>
      </w:pPr>
    </w:p>
    <w:tbl>
      <w:tblPr>
        <w:tblW w:w="4800" w:type="dxa"/>
        <w:jc w:val="center"/>
        <w:tblCellMar>
          <w:left w:w="70" w:type="dxa"/>
          <w:right w:w="70" w:type="dxa"/>
        </w:tblCellMar>
        <w:tblLook w:val="04A0" w:firstRow="1" w:lastRow="0" w:firstColumn="1" w:lastColumn="0" w:noHBand="0" w:noVBand="1"/>
      </w:tblPr>
      <w:tblGrid>
        <w:gridCol w:w="1103"/>
        <w:gridCol w:w="1103"/>
        <w:gridCol w:w="1297"/>
        <w:gridCol w:w="1297"/>
      </w:tblGrid>
      <w:tr w:rsidR="004D208D" w:rsidRPr="004D208D" w:rsidTr="00B067A4">
        <w:trPr>
          <w:trHeight w:val="315"/>
          <w:jc w:val="center"/>
        </w:trPr>
        <w:tc>
          <w:tcPr>
            <w:tcW w:w="48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D208D" w:rsidRPr="00B067A4" w:rsidRDefault="004D208D" w:rsidP="004D208D">
            <w:pPr>
              <w:jc w:val="center"/>
              <w:rPr>
                <w:rFonts w:ascii="Arial" w:hAnsi="Arial" w:cs="Arial"/>
                <w:b/>
                <w:bCs/>
                <w:color w:val="000000"/>
                <w:sz w:val="22"/>
              </w:rPr>
            </w:pPr>
            <w:r w:rsidRPr="00B067A4">
              <w:rPr>
                <w:rFonts w:ascii="Arial" w:hAnsi="Arial" w:cs="Arial"/>
                <w:b/>
                <w:bCs/>
                <w:color w:val="000000"/>
                <w:sz w:val="22"/>
              </w:rPr>
              <w:t>CAF prévisionnelles</w:t>
            </w:r>
          </w:p>
        </w:tc>
      </w:tr>
      <w:tr w:rsidR="004D208D" w:rsidRPr="004D208D" w:rsidTr="00B067A4">
        <w:trPr>
          <w:trHeight w:val="300"/>
          <w:jc w:val="center"/>
        </w:trPr>
        <w:tc>
          <w:tcPr>
            <w:tcW w:w="1103" w:type="dxa"/>
            <w:tcBorders>
              <w:top w:val="nil"/>
              <w:left w:val="single" w:sz="8" w:space="0" w:color="auto"/>
              <w:bottom w:val="nil"/>
              <w:right w:val="single" w:sz="8" w:space="0" w:color="auto"/>
            </w:tcBorders>
            <w:shd w:val="clear" w:color="auto" w:fill="auto"/>
            <w:noWrap/>
            <w:vAlign w:val="bottom"/>
            <w:hideMark/>
          </w:tcPr>
          <w:p w:rsidR="004D208D" w:rsidRPr="00B067A4" w:rsidRDefault="004D208D" w:rsidP="004D208D">
            <w:pPr>
              <w:jc w:val="center"/>
              <w:rPr>
                <w:rFonts w:ascii="Arial" w:hAnsi="Arial" w:cs="Arial"/>
                <w:b/>
                <w:bCs/>
                <w:color w:val="000000"/>
                <w:sz w:val="22"/>
              </w:rPr>
            </w:pPr>
            <w:r w:rsidRPr="00B067A4">
              <w:rPr>
                <w:rFonts w:ascii="Arial" w:hAnsi="Arial" w:cs="Arial"/>
                <w:b/>
                <w:bCs/>
                <w:color w:val="000000"/>
                <w:sz w:val="22"/>
              </w:rPr>
              <w:t>2020</w:t>
            </w:r>
          </w:p>
        </w:tc>
        <w:tc>
          <w:tcPr>
            <w:tcW w:w="1103" w:type="dxa"/>
            <w:tcBorders>
              <w:top w:val="nil"/>
              <w:left w:val="nil"/>
              <w:bottom w:val="nil"/>
              <w:right w:val="single" w:sz="8" w:space="0" w:color="auto"/>
            </w:tcBorders>
            <w:shd w:val="clear" w:color="auto" w:fill="auto"/>
            <w:noWrap/>
            <w:vAlign w:val="bottom"/>
            <w:hideMark/>
          </w:tcPr>
          <w:p w:rsidR="004D208D" w:rsidRPr="00B067A4" w:rsidRDefault="004D208D" w:rsidP="004D208D">
            <w:pPr>
              <w:jc w:val="center"/>
              <w:rPr>
                <w:rFonts w:ascii="Arial" w:hAnsi="Arial" w:cs="Arial"/>
                <w:b/>
                <w:bCs/>
                <w:color w:val="000000"/>
                <w:sz w:val="22"/>
              </w:rPr>
            </w:pPr>
            <w:r w:rsidRPr="00B067A4">
              <w:rPr>
                <w:rFonts w:ascii="Arial" w:hAnsi="Arial" w:cs="Arial"/>
                <w:b/>
                <w:bCs/>
                <w:color w:val="000000"/>
                <w:sz w:val="22"/>
              </w:rPr>
              <w:t>2021</w:t>
            </w:r>
          </w:p>
        </w:tc>
        <w:tc>
          <w:tcPr>
            <w:tcW w:w="1297" w:type="dxa"/>
            <w:tcBorders>
              <w:top w:val="nil"/>
              <w:left w:val="nil"/>
              <w:bottom w:val="nil"/>
              <w:right w:val="single" w:sz="8" w:space="0" w:color="auto"/>
            </w:tcBorders>
            <w:shd w:val="clear" w:color="auto" w:fill="auto"/>
            <w:noWrap/>
            <w:vAlign w:val="bottom"/>
            <w:hideMark/>
          </w:tcPr>
          <w:p w:rsidR="004D208D" w:rsidRPr="00B067A4" w:rsidRDefault="004D208D" w:rsidP="004D208D">
            <w:pPr>
              <w:jc w:val="center"/>
              <w:rPr>
                <w:rFonts w:ascii="Arial" w:hAnsi="Arial" w:cs="Arial"/>
                <w:b/>
                <w:bCs/>
                <w:color w:val="000000"/>
                <w:sz w:val="22"/>
              </w:rPr>
            </w:pPr>
            <w:r w:rsidRPr="00B067A4">
              <w:rPr>
                <w:rFonts w:ascii="Arial" w:hAnsi="Arial" w:cs="Arial"/>
                <w:b/>
                <w:bCs/>
                <w:color w:val="000000"/>
                <w:sz w:val="22"/>
              </w:rPr>
              <w:t>2022</w:t>
            </w:r>
          </w:p>
        </w:tc>
        <w:tc>
          <w:tcPr>
            <w:tcW w:w="1297" w:type="dxa"/>
            <w:tcBorders>
              <w:top w:val="nil"/>
              <w:left w:val="nil"/>
              <w:bottom w:val="nil"/>
              <w:right w:val="single" w:sz="8" w:space="0" w:color="auto"/>
            </w:tcBorders>
            <w:shd w:val="clear" w:color="auto" w:fill="auto"/>
            <w:noWrap/>
            <w:vAlign w:val="bottom"/>
            <w:hideMark/>
          </w:tcPr>
          <w:p w:rsidR="004D208D" w:rsidRPr="00B067A4" w:rsidRDefault="004D208D" w:rsidP="004D208D">
            <w:pPr>
              <w:jc w:val="center"/>
              <w:rPr>
                <w:rFonts w:ascii="Arial" w:hAnsi="Arial" w:cs="Arial"/>
                <w:b/>
                <w:bCs/>
                <w:color w:val="000000"/>
                <w:sz w:val="22"/>
              </w:rPr>
            </w:pPr>
            <w:r w:rsidRPr="00B067A4">
              <w:rPr>
                <w:rFonts w:ascii="Arial" w:hAnsi="Arial" w:cs="Arial"/>
                <w:b/>
                <w:bCs/>
                <w:color w:val="000000"/>
                <w:sz w:val="22"/>
              </w:rPr>
              <w:t>2023</w:t>
            </w:r>
          </w:p>
        </w:tc>
      </w:tr>
      <w:tr w:rsidR="004D208D" w:rsidRPr="004D208D" w:rsidTr="00B067A4">
        <w:trPr>
          <w:trHeight w:val="315"/>
          <w:jc w:val="center"/>
        </w:trPr>
        <w:tc>
          <w:tcPr>
            <w:tcW w:w="1103"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4D208D" w:rsidRPr="00B067A4" w:rsidRDefault="004D208D" w:rsidP="004D208D">
            <w:pPr>
              <w:jc w:val="right"/>
              <w:rPr>
                <w:rFonts w:ascii="Arial" w:hAnsi="Arial" w:cs="Arial"/>
                <w:color w:val="000000"/>
                <w:sz w:val="22"/>
              </w:rPr>
            </w:pPr>
            <w:r w:rsidRPr="00B067A4">
              <w:rPr>
                <w:rFonts w:ascii="Arial" w:hAnsi="Arial" w:cs="Arial"/>
                <w:color w:val="000000"/>
                <w:sz w:val="22"/>
              </w:rPr>
              <w:t>53 500</w:t>
            </w:r>
          </w:p>
        </w:tc>
        <w:tc>
          <w:tcPr>
            <w:tcW w:w="1103" w:type="dxa"/>
            <w:tcBorders>
              <w:top w:val="single" w:sz="4" w:space="0" w:color="auto"/>
              <w:left w:val="nil"/>
              <w:bottom w:val="single" w:sz="8" w:space="0" w:color="auto"/>
              <w:right w:val="single" w:sz="8" w:space="0" w:color="auto"/>
            </w:tcBorders>
            <w:shd w:val="clear" w:color="auto" w:fill="auto"/>
            <w:noWrap/>
            <w:vAlign w:val="bottom"/>
            <w:hideMark/>
          </w:tcPr>
          <w:p w:rsidR="004D208D" w:rsidRPr="00B067A4" w:rsidRDefault="004D208D" w:rsidP="004D208D">
            <w:pPr>
              <w:jc w:val="right"/>
              <w:rPr>
                <w:rFonts w:ascii="Arial" w:hAnsi="Arial" w:cs="Arial"/>
                <w:color w:val="000000"/>
                <w:sz w:val="22"/>
              </w:rPr>
            </w:pPr>
            <w:r w:rsidRPr="00B067A4">
              <w:rPr>
                <w:rFonts w:ascii="Arial" w:hAnsi="Arial" w:cs="Arial"/>
                <w:color w:val="000000"/>
                <w:sz w:val="22"/>
              </w:rPr>
              <w:t>89 896</w:t>
            </w:r>
          </w:p>
        </w:tc>
        <w:tc>
          <w:tcPr>
            <w:tcW w:w="1297" w:type="dxa"/>
            <w:tcBorders>
              <w:top w:val="single" w:sz="4" w:space="0" w:color="auto"/>
              <w:left w:val="nil"/>
              <w:bottom w:val="single" w:sz="8" w:space="0" w:color="auto"/>
              <w:right w:val="single" w:sz="8" w:space="0" w:color="auto"/>
            </w:tcBorders>
            <w:shd w:val="clear" w:color="auto" w:fill="auto"/>
            <w:noWrap/>
            <w:vAlign w:val="bottom"/>
            <w:hideMark/>
          </w:tcPr>
          <w:p w:rsidR="004D208D" w:rsidRPr="00B067A4" w:rsidRDefault="004D208D" w:rsidP="004D208D">
            <w:pPr>
              <w:jc w:val="right"/>
              <w:rPr>
                <w:rFonts w:ascii="Arial" w:hAnsi="Arial" w:cs="Arial"/>
                <w:color w:val="000000"/>
                <w:sz w:val="22"/>
              </w:rPr>
            </w:pPr>
            <w:r w:rsidRPr="00B067A4">
              <w:rPr>
                <w:rFonts w:ascii="Arial" w:hAnsi="Arial" w:cs="Arial"/>
                <w:color w:val="000000"/>
                <w:sz w:val="22"/>
              </w:rPr>
              <w:t>124 696</w:t>
            </w:r>
          </w:p>
        </w:tc>
        <w:tc>
          <w:tcPr>
            <w:tcW w:w="1297" w:type="dxa"/>
            <w:tcBorders>
              <w:top w:val="single" w:sz="4" w:space="0" w:color="auto"/>
              <w:left w:val="nil"/>
              <w:bottom w:val="single" w:sz="8" w:space="0" w:color="auto"/>
              <w:right w:val="single" w:sz="8" w:space="0" w:color="auto"/>
            </w:tcBorders>
            <w:shd w:val="clear" w:color="auto" w:fill="auto"/>
            <w:noWrap/>
            <w:vAlign w:val="bottom"/>
            <w:hideMark/>
          </w:tcPr>
          <w:p w:rsidR="004D208D" w:rsidRPr="00B067A4" w:rsidRDefault="004D208D" w:rsidP="004D208D">
            <w:pPr>
              <w:jc w:val="right"/>
              <w:rPr>
                <w:rFonts w:ascii="Arial" w:hAnsi="Arial" w:cs="Arial"/>
                <w:color w:val="000000"/>
                <w:sz w:val="22"/>
              </w:rPr>
            </w:pPr>
            <w:r w:rsidRPr="00B067A4">
              <w:rPr>
                <w:rFonts w:ascii="Arial" w:hAnsi="Arial" w:cs="Arial"/>
                <w:color w:val="000000"/>
                <w:sz w:val="22"/>
              </w:rPr>
              <w:t>126 235</w:t>
            </w:r>
          </w:p>
        </w:tc>
      </w:tr>
    </w:tbl>
    <w:p w:rsidR="004D208D" w:rsidRPr="00DE2599" w:rsidRDefault="004D208D" w:rsidP="00E851CE">
      <w:pPr>
        <w:rPr>
          <w:rFonts w:ascii="Arial" w:hAnsi="Arial" w:cs="Arial"/>
          <w:color w:val="FF0000"/>
          <w:sz w:val="22"/>
        </w:rPr>
      </w:pPr>
    </w:p>
    <w:p w:rsidR="00E851CE" w:rsidRPr="00A63F25" w:rsidRDefault="00E851CE" w:rsidP="00E851CE">
      <w:pPr>
        <w:rPr>
          <w:rFonts w:ascii="Arial" w:hAnsi="Arial" w:cs="Arial"/>
          <w:sz w:val="22"/>
        </w:rPr>
      </w:pPr>
    </w:p>
    <w:p w:rsidR="00E851CE" w:rsidRDefault="005519F8" w:rsidP="00E851CE">
      <w:pPr>
        <w:rPr>
          <w:rFonts w:ascii="Arial" w:hAnsi="Arial" w:cs="Arial"/>
          <w:b/>
          <w:sz w:val="22"/>
          <w:u w:val="single"/>
        </w:rPr>
      </w:pPr>
      <w:r>
        <w:rPr>
          <w:rFonts w:ascii="Arial" w:hAnsi="Arial" w:cs="Arial"/>
          <w:b/>
          <w:sz w:val="22"/>
          <w:u w:val="single"/>
        </w:rPr>
        <w:t>É</w:t>
      </w:r>
      <w:r w:rsidR="00E851CE" w:rsidRPr="00A63F25">
        <w:rPr>
          <w:rFonts w:ascii="Arial" w:hAnsi="Arial" w:cs="Arial"/>
          <w:b/>
          <w:sz w:val="22"/>
          <w:u w:val="single"/>
        </w:rPr>
        <w:t>laboration du plan de financement</w:t>
      </w:r>
      <w:r>
        <w:rPr>
          <w:rFonts w:ascii="Arial" w:hAnsi="Arial" w:cs="Arial"/>
          <w:b/>
          <w:sz w:val="22"/>
          <w:u w:val="single"/>
        </w:rPr>
        <w:t>.</w:t>
      </w:r>
    </w:p>
    <w:p w:rsidR="001B4E85" w:rsidRPr="00A63F25" w:rsidRDefault="001B4E85" w:rsidP="00E851CE">
      <w:pPr>
        <w:rPr>
          <w:rFonts w:ascii="Arial" w:hAnsi="Arial" w:cs="Arial"/>
          <w:sz w:val="22"/>
        </w:rPr>
      </w:pPr>
    </w:p>
    <w:p w:rsidR="00E851CE" w:rsidRPr="00A63F25" w:rsidRDefault="00E851CE" w:rsidP="00E851CE">
      <w:pPr>
        <w:rPr>
          <w:rFonts w:ascii="Arial" w:hAnsi="Arial" w:cs="Arial"/>
          <w:sz w:val="22"/>
        </w:rPr>
      </w:pPr>
      <w:r w:rsidRPr="00A63F25">
        <w:rPr>
          <w:rFonts w:ascii="Arial" w:hAnsi="Arial" w:cs="Arial"/>
          <w:sz w:val="22"/>
        </w:rPr>
        <w:t>Les apports, l’emprunt, la subvention, les investissements et la variation de BFR se réalisent en début de 2020. Tous les autres mouvements se réalisent en fin d’année. Il convient donc, pour l’élaboration du plan de financement, de distinguer le début 2020 de la fin 2020.</w:t>
      </w:r>
    </w:p>
    <w:p w:rsidR="00E851CE" w:rsidRPr="00A63F25" w:rsidRDefault="00E851CE" w:rsidP="00E851CE">
      <w:pPr>
        <w:rPr>
          <w:rFonts w:ascii="Arial" w:hAnsi="Arial" w:cs="Arial"/>
          <w:sz w:val="22"/>
        </w:rPr>
      </w:pPr>
    </w:p>
    <w:p w:rsidR="00FB2121" w:rsidRDefault="00FB2121" w:rsidP="00FB2121">
      <w:pPr>
        <w:shd w:val="clear" w:color="auto" w:fill="FFFFFF"/>
        <w:jc w:val="center"/>
        <w:rPr>
          <w:rFonts w:ascii="Arial" w:hAnsi="Arial" w:cs="Arial"/>
          <w:b/>
          <w:bCs/>
          <w:sz w:val="16"/>
          <w:szCs w:val="16"/>
        </w:rPr>
      </w:pPr>
    </w:p>
    <w:p w:rsidR="00AE1074" w:rsidRDefault="00AE1074" w:rsidP="00FB2121">
      <w:pPr>
        <w:shd w:val="clear" w:color="auto" w:fill="FFFFFF"/>
        <w:jc w:val="center"/>
        <w:rPr>
          <w:rFonts w:ascii="Arial" w:hAnsi="Arial" w:cs="Arial"/>
          <w:b/>
          <w:bCs/>
          <w:sz w:val="16"/>
          <w:szCs w:val="16"/>
        </w:rPr>
      </w:pPr>
    </w:p>
    <w:p w:rsidR="00F359AE" w:rsidRPr="00A63F25" w:rsidRDefault="00F359AE" w:rsidP="00F359AE">
      <w:pPr>
        <w:shd w:val="clear" w:color="auto" w:fill="FFFFFF"/>
        <w:jc w:val="center"/>
        <w:rPr>
          <w:rFonts w:ascii="Arial" w:hAnsi="Arial" w:cs="Arial"/>
          <w:b/>
          <w:bCs/>
          <w:sz w:val="22"/>
          <w:u w:val="single"/>
        </w:rPr>
      </w:pPr>
      <w:r w:rsidRPr="00A63F25">
        <w:rPr>
          <w:rFonts w:ascii="Arial" w:hAnsi="Arial" w:cs="Arial"/>
          <w:b/>
          <w:bCs/>
          <w:sz w:val="22"/>
        </w:rPr>
        <w:t>Annexe 9 </w:t>
      </w:r>
      <w:r w:rsidR="001B4E85">
        <w:rPr>
          <w:rFonts w:ascii="Arial" w:hAnsi="Arial" w:cs="Arial"/>
          <w:b/>
          <w:bCs/>
          <w:sz w:val="22"/>
        </w:rPr>
        <w:t>-</w:t>
      </w:r>
      <w:r w:rsidR="00AC077C">
        <w:rPr>
          <w:rFonts w:ascii="Arial" w:hAnsi="Arial" w:cs="Arial"/>
          <w:b/>
          <w:bCs/>
          <w:sz w:val="22"/>
        </w:rPr>
        <w:t xml:space="preserve"> </w:t>
      </w:r>
      <w:r w:rsidR="001B4E85">
        <w:rPr>
          <w:rFonts w:ascii="Arial" w:hAnsi="Arial" w:cs="Arial"/>
          <w:b/>
          <w:bCs/>
          <w:sz w:val="22"/>
        </w:rPr>
        <w:t>C</w:t>
      </w:r>
      <w:r w:rsidRPr="00A63F25">
        <w:rPr>
          <w:rFonts w:ascii="Arial" w:hAnsi="Arial" w:cs="Arial"/>
          <w:b/>
          <w:bCs/>
          <w:sz w:val="22"/>
        </w:rPr>
        <w:t xml:space="preserve">aractéristiques de l’obligation </w:t>
      </w:r>
      <w:r w:rsidR="00AC077C">
        <w:rPr>
          <w:rFonts w:ascii="Arial" w:hAnsi="Arial" w:cs="Arial"/>
          <w:b/>
          <w:bCs/>
          <w:sz w:val="22"/>
        </w:rPr>
        <w:t>-</w:t>
      </w:r>
      <w:r w:rsidRPr="00A63F25">
        <w:rPr>
          <w:rFonts w:ascii="Arial" w:hAnsi="Arial" w:cs="Arial"/>
          <w:b/>
          <w:bCs/>
          <w:sz w:val="22"/>
        </w:rPr>
        <w:t xml:space="preserve"> Crédit Agricole</w:t>
      </w:r>
      <w:r w:rsidR="00AC077C">
        <w:rPr>
          <w:rFonts w:ascii="Arial" w:hAnsi="Arial" w:cs="Arial"/>
          <w:b/>
          <w:bCs/>
          <w:sz w:val="22"/>
        </w:rPr>
        <w:t>.</w:t>
      </w:r>
    </w:p>
    <w:p w:rsidR="00F359AE" w:rsidRPr="00A63F25" w:rsidRDefault="00F359AE" w:rsidP="00F359AE">
      <w:pPr>
        <w:shd w:val="clear" w:color="auto" w:fill="FFFFFF"/>
        <w:jc w:val="center"/>
        <w:rPr>
          <w:b/>
          <w:bCs/>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Valeur nominale : 1000 €</w:t>
      </w:r>
      <w:r w:rsidRPr="00A63F25">
        <w:rPr>
          <w:rFonts w:ascii="Arial" w:hAnsi="Arial" w:cs="Arial"/>
          <w:sz w:val="22"/>
        </w:rPr>
        <w:tab/>
      </w:r>
      <w:r w:rsidRPr="00A63F25">
        <w:rPr>
          <w:rFonts w:ascii="Arial" w:hAnsi="Arial" w:cs="Arial"/>
          <w:sz w:val="22"/>
        </w:rPr>
        <w:tab/>
        <w:t>Prix émission : 990 €</w:t>
      </w:r>
      <w:r w:rsidRPr="00A63F25">
        <w:rPr>
          <w:rFonts w:ascii="Arial" w:hAnsi="Arial" w:cs="Arial"/>
          <w:sz w:val="22"/>
        </w:rPr>
        <w:tab/>
      </w:r>
      <w:r w:rsidRPr="00A63F25">
        <w:rPr>
          <w:rFonts w:ascii="Arial" w:hAnsi="Arial" w:cs="Arial"/>
          <w:sz w:val="22"/>
        </w:rPr>
        <w:tab/>
        <w:t>Prix de remboursement : 1020 €</w:t>
      </w: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xml:space="preserve">- Obligation à taux fixe </w:t>
      </w:r>
      <w:r w:rsidRPr="00A63F25">
        <w:rPr>
          <w:rFonts w:ascii="Arial" w:hAnsi="Arial" w:cs="Arial"/>
          <w:sz w:val="22"/>
        </w:rPr>
        <w:tab/>
      </w:r>
      <w:r w:rsidRPr="00A63F25">
        <w:rPr>
          <w:rFonts w:ascii="Arial" w:hAnsi="Arial" w:cs="Arial"/>
          <w:sz w:val="22"/>
        </w:rPr>
        <w:tab/>
        <w:t>Taux d’intérêt : 2</w:t>
      </w:r>
      <w:r w:rsidR="005519F8">
        <w:rPr>
          <w:rFonts w:ascii="Arial" w:hAnsi="Arial" w:cs="Arial"/>
          <w:sz w:val="22"/>
        </w:rPr>
        <w:t>,</w:t>
      </w:r>
      <w:r w:rsidRPr="00A63F25">
        <w:rPr>
          <w:rFonts w:ascii="Arial" w:hAnsi="Arial" w:cs="Arial"/>
          <w:sz w:val="22"/>
        </w:rPr>
        <w:t>5 %</w:t>
      </w:r>
      <w:r w:rsidRPr="00A63F25">
        <w:rPr>
          <w:rFonts w:ascii="Arial" w:hAnsi="Arial" w:cs="Arial"/>
          <w:sz w:val="22"/>
        </w:rPr>
        <w:tab/>
      </w: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Date émission : 3</w:t>
      </w:r>
      <w:r w:rsidR="00E76D17" w:rsidRPr="00A63F25">
        <w:rPr>
          <w:rFonts w:ascii="Arial" w:hAnsi="Arial" w:cs="Arial"/>
          <w:sz w:val="22"/>
        </w:rPr>
        <w:t>1</w:t>
      </w:r>
      <w:r w:rsidRPr="00A63F25">
        <w:rPr>
          <w:rFonts w:ascii="Arial" w:hAnsi="Arial" w:cs="Arial"/>
          <w:sz w:val="22"/>
        </w:rPr>
        <w:t>/03/2017</w:t>
      </w:r>
      <w:r w:rsidRPr="00A63F25">
        <w:rPr>
          <w:rFonts w:ascii="Arial" w:hAnsi="Arial" w:cs="Arial"/>
          <w:sz w:val="22"/>
        </w:rPr>
        <w:tab/>
      </w:r>
      <w:r w:rsidRPr="00A63F25">
        <w:rPr>
          <w:rFonts w:ascii="Arial" w:hAnsi="Arial" w:cs="Arial"/>
          <w:sz w:val="22"/>
        </w:rPr>
        <w:tab/>
        <w:t>Date de remboursement : 3</w:t>
      </w:r>
      <w:r w:rsidR="00E76D17" w:rsidRPr="00A63F25">
        <w:rPr>
          <w:rFonts w:ascii="Arial" w:hAnsi="Arial" w:cs="Arial"/>
          <w:sz w:val="22"/>
        </w:rPr>
        <w:t>1</w:t>
      </w:r>
      <w:r w:rsidRPr="00A63F25">
        <w:rPr>
          <w:rFonts w:ascii="Arial" w:hAnsi="Arial" w:cs="Arial"/>
          <w:sz w:val="22"/>
        </w:rPr>
        <w:t>/03/2022</w:t>
      </w: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Date de versement des coupons : 3</w:t>
      </w:r>
      <w:r w:rsidR="00E76D17" w:rsidRPr="00A63F25">
        <w:rPr>
          <w:rFonts w:ascii="Arial" w:hAnsi="Arial" w:cs="Arial"/>
          <w:sz w:val="22"/>
        </w:rPr>
        <w:t>1</w:t>
      </w:r>
      <w:r w:rsidRPr="00A63F25">
        <w:rPr>
          <w:rFonts w:ascii="Arial" w:hAnsi="Arial" w:cs="Arial"/>
          <w:sz w:val="22"/>
        </w:rPr>
        <w:t xml:space="preserve"> mars de chaque année</w:t>
      </w: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Date de versement du dernier coupon : 3</w:t>
      </w:r>
      <w:r w:rsidR="00E76D17" w:rsidRPr="00A63F25">
        <w:rPr>
          <w:rFonts w:ascii="Arial" w:hAnsi="Arial" w:cs="Arial"/>
          <w:sz w:val="22"/>
        </w:rPr>
        <w:t>1</w:t>
      </w:r>
      <w:r w:rsidRPr="00A63F25">
        <w:rPr>
          <w:rFonts w:ascii="Arial" w:hAnsi="Arial" w:cs="Arial"/>
          <w:sz w:val="22"/>
        </w:rPr>
        <w:t>/03/2019</w:t>
      </w: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p>
    <w:p w:rsidR="00F359AE" w:rsidRPr="00A63F25" w:rsidRDefault="00F359AE" w:rsidP="005519F8">
      <w:pPr>
        <w:pBdr>
          <w:top w:val="single" w:sz="4" w:space="1" w:color="auto"/>
          <w:left w:val="single" w:sz="4" w:space="4" w:color="auto"/>
          <w:bottom w:val="single" w:sz="4" w:space="1" w:color="auto"/>
          <w:right w:val="single" w:sz="4" w:space="4" w:color="auto"/>
        </w:pBdr>
        <w:ind w:left="0"/>
        <w:rPr>
          <w:rFonts w:ascii="Arial" w:hAnsi="Arial" w:cs="Arial"/>
          <w:sz w:val="22"/>
        </w:rPr>
      </w:pPr>
      <w:r w:rsidRPr="00A63F25">
        <w:rPr>
          <w:rFonts w:ascii="Arial" w:hAnsi="Arial" w:cs="Arial"/>
          <w:sz w:val="22"/>
        </w:rPr>
        <w:t>- Cotation en date du 15/05/2019 : 98 %</w:t>
      </w:r>
    </w:p>
    <w:p w:rsidR="00AC077C" w:rsidRDefault="00AC077C">
      <w:pPr>
        <w:rPr>
          <w:rFonts w:ascii="Arial" w:hAnsi="Arial" w:cs="Arial"/>
          <w:b/>
          <w:bCs/>
          <w:sz w:val="16"/>
          <w:szCs w:val="16"/>
        </w:rPr>
      </w:pPr>
      <w:r>
        <w:rPr>
          <w:rFonts w:ascii="Arial" w:hAnsi="Arial" w:cs="Arial"/>
          <w:b/>
          <w:bCs/>
          <w:sz w:val="16"/>
          <w:szCs w:val="16"/>
        </w:rPr>
        <w:br w:type="page"/>
      </w:r>
    </w:p>
    <w:p w:rsidR="009A2494" w:rsidRPr="00A63F25" w:rsidRDefault="001B4E85" w:rsidP="000A07C0">
      <w:pPr>
        <w:spacing w:before="120"/>
        <w:ind w:left="709" w:hanging="283"/>
        <w:jc w:val="center"/>
        <w:rPr>
          <w:rFonts w:ascii="Arial" w:hAnsi="Arial" w:cs="Arial"/>
          <w:sz w:val="22"/>
        </w:rPr>
      </w:pPr>
      <w:r>
        <w:rPr>
          <w:rFonts w:ascii="Arial" w:hAnsi="Arial" w:cs="Arial"/>
          <w:b/>
          <w:bCs/>
          <w:sz w:val="22"/>
          <w:u w:val="single"/>
        </w:rPr>
        <w:t>Document</w:t>
      </w:r>
      <w:r w:rsidR="009A2494" w:rsidRPr="00A63F25">
        <w:rPr>
          <w:rFonts w:ascii="Arial" w:hAnsi="Arial" w:cs="Arial"/>
          <w:b/>
          <w:bCs/>
          <w:sz w:val="22"/>
          <w:u w:val="single"/>
        </w:rPr>
        <w:t xml:space="preserve"> A</w:t>
      </w:r>
      <w:r w:rsidR="00F4221C" w:rsidRPr="00A63F25">
        <w:rPr>
          <w:rFonts w:ascii="Arial" w:hAnsi="Arial" w:cs="Arial"/>
          <w:sz w:val="22"/>
          <w:u w:val="single"/>
        </w:rPr>
        <w:t xml:space="preserve"> - </w:t>
      </w:r>
      <w:r w:rsidR="009A2494" w:rsidRPr="00A63F25">
        <w:rPr>
          <w:rFonts w:ascii="Arial" w:hAnsi="Arial" w:cs="Arial"/>
          <w:b/>
          <w:bCs/>
          <w:sz w:val="22"/>
          <w:u w:val="single"/>
        </w:rPr>
        <w:t>Tableau de flux de trésorerie (option 2) de l’O</w:t>
      </w:r>
      <w:r w:rsidR="008B6069" w:rsidRPr="00A63F25">
        <w:rPr>
          <w:rFonts w:ascii="Arial" w:hAnsi="Arial" w:cs="Arial"/>
          <w:b/>
          <w:bCs/>
          <w:sz w:val="22"/>
          <w:u w:val="single"/>
        </w:rPr>
        <w:t>.</w:t>
      </w:r>
      <w:r w:rsidR="009A2494" w:rsidRPr="00A63F25">
        <w:rPr>
          <w:rFonts w:ascii="Arial" w:hAnsi="Arial" w:cs="Arial"/>
          <w:b/>
          <w:bCs/>
          <w:sz w:val="22"/>
          <w:u w:val="single"/>
        </w:rPr>
        <w:t>E</w:t>
      </w:r>
      <w:r w:rsidR="008B6069" w:rsidRPr="00A63F25">
        <w:rPr>
          <w:rFonts w:ascii="Arial" w:hAnsi="Arial" w:cs="Arial"/>
          <w:b/>
          <w:bCs/>
          <w:sz w:val="22"/>
          <w:u w:val="single"/>
        </w:rPr>
        <w:t>.</w:t>
      </w:r>
      <w:r w:rsidR="009A2494" w:rsidRPr="00A63F25">
        <w:rPr>
          <w:rFonts w:ascii="Arial" w:hAnsi="Arial" w:cs="Arial"/>
          <w:b/>
          <w:bCs/>
          <w:sz w:val="22"/>
          <w:u w:val="single"/>
        </w:rPr>
        <w:t>C</w:t>
      </w:r>
      <w:r w:rsidR="008B6069" w:rsidRPr="00A63F25">
        <w:rPr>
          <w:rFonts w:ascii="Arial" w:hAnsi="Arial" w:cs="Arial"/>
          <w:b/>
          <w:bCs/>
          <w:sz w:val="22"/>
          <w:u w:val="single"/>
        </w:rPr>
        <w:t>.</w:t>
      </w:r>
    </w:p>
    <w:p w:rsidR="009A2494" w:rsidRPr="00AC077C" w:rsidRDefault="009A2494" w:rsidP="009A2494">
      <w:pPr>
        <w:jc w:val="center"/>
        <w:rPr>
          <w:rFonts w:ascii="Arial" w:hAnsi="Arial" w:cs="Arial"/>
          <w:b/>
          <w:bCs/>
          <w:sz w:val="22"/>
          <w:u w:val="single"/>
        </w:rPr>
      </w:pPr>
      <w:r w:rsidRPr="00AC077C">
        <w:rPr>
          <w:rFonts w:ascii="Arial" w:hAnsi="Arial" w:cs="Arial"/>
          <w:b/>
          <w:bCs/>
          <w:sz w:val="22"/>
          <w:u w:val="single"/>
        </w:rPr>
        <w:t>(</w:t>
      </w:r>
      <w:proofErr w:type="gramStart"/>
      <w:r w:rsidRPr="00AC077C">
        <w:rPr>
          <w:rFonts w:ascii="Arial" w:hAnsi="Arial" w:cs="Arial"/>
          <w:b/>
          <w:bCs/>
          <w:sz w:val="22"/>
          <w:u w:val="single"/>
        </w:rPr>
        <w:t>à</w:t>
      </w:r>
      <w:proofErr w:type="gramEnd"/>
      <w:r w:rsidRPr="00AC077C">
        <w:rPr>
          <w:rFonts w:ascii="Arial" w:hAnsi="Arial" w:cs="Arial"/>
          <w:b/>
          <w:bCs/>
          <w:sz w:val="22"/>
          <w:u w:val="single"/>
        </w:rPr>
        <w:t xml:space="preserve"> rendre avec la copie)</w:t>
      </w:r>
    </w:p>
    <w:p w:rsidR="00AC077C" w:rsidRDefault="00AC077C" w:rsidP="009A2494">
      <w:pPr>
        <w:jc w:val="center"/>
        <w:rPr>
          <w:rFonts w:ascii="Arial" w:hAnsi="Arial" w:cs="Arial"/>
          <w:b/>
          <w:bCs/>
          <w:i/>
          <w:sz w:val="22"/>
          <w:u w:val="single"/>
        </w:rPr>
      </w:pPr>
    </w:p>
    <w:p w:rsidR="00AC077C" w:rsidRPr="00A63F25" w:rsidRDefault="00AC077C" w:rsidP="00AC077C">
      <w:pPr>
        <w:spacing w:after="200"/>
        <w:jc w:val="center"/>
        <w:rPr>
          <w:rFonts w:ascii="Arial" w:hAnsi="Arial" w:cs="Arial"/>
          <w:b/>
          <w:bCs/>
          <w:i/>
          <w:sz w:val="22"/>
          <w:u w:val="single"/>
        </w:rPr>
      </w:pPr>
      <w:r w:rsidRPr="00A63F25">
        <w:rPr>
          <w:rFonts w:ascii="Arial" w:hAnsi="Arial" w:cs="Arial"/>
          <w:b/>
          <w:bCs/>
          <w:sz w:val="22"/>
          <w:u w:val="single"/>
        </w:rPr>
        <w:t>Tableau d</w:t>
      </w:r>
      <w:r>
        <w:rPr>
          <w:rFonts w:ascii="Arial" w:hAnsi="Arial" w:cs="Arial"/>
          <w:b/>
          <w:bCs/>
          <w:sz w:val="22"/>
          <w:u w:val="single"/>
        </w:rPr>
        <w:t>e flux de trésorerie de l'OEC (</w:t>
      </w:r>
      <w:r w:rsidRPr="00A63F25">
        <w:rPr>
          <w:rFonts w:ascii="Arial" w:hAnsi="Arial" w:cs="Arial"/>
          <w:b/>
          <w:bCs/>
          <w:sz w:val="22"/>
          <w:u w:val="single"/>
        </w:rPr>
        <w:t>option 2)</w:t>
      </w:r>
    </w:p>
    <w:tbl>
      <w:tblPr>
        <w:tblW w:w="8860" w:type="dxa"/>
        <w:jc w:val="center"/>
        <w:tblInd w:w="58" w:type="dxa"/>
        <w:tblCellMar>
          <w:left w:w="70" w:type="dxa"/>
          <w:right w:w="70" w:type="dxa"/>
        </w:tblCellMar>
        <w:tblLook w:val="04A0" w:firstRow="1" w:lastRow="0" w:firstColumn="1" w:lastColumn="0" w:noHBand="0" w:noVBand="1"/>
      </w:tblPr>
      <w:tblGrid>
        <w:gridCol w:w="7720"/>
        <w:gridCol w:w="1140"/>
      </w:tblGrid>
      <w:tr w:rsidR="0012652E" w:rsidRPr="0012652E" w:rsidTr="00AC077C">
        <w:trPr>
          <w:trHeight w:val="264"/>
          <w:jc w:val="center"/>
        </w:trPr>
        <w:tc>
          <w:tcPr>
            <w:tcW w:w="7720" w:type="dxa"/>
            <w:tcBorders>
              <w:top w:val="single" w:sz="8" w:space="0" w:color="auto"/>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u w:val="single"/>
              </w:rPr>
            </w:pPr>
            <w:r w:rsidRPr="0012652E">
              <w:rPr>
                <w:rFonts w:ascii="Arial" w:hAnsi="Arial" w:cs="Arial"/>
                <w:b/>
                <w:bCs/>
                <w:sz w:val="20"/>
                <w:szCs w:val="20"/>
                <w:u w:val="single"/>
              </w:rPr>
              <w:t>Flux de trésorerie liés à l'activité</w:t>
            </w:r>
            <w:r w:rsidR="005519F8">
              <w:rPr>
                <w:rFonts w:ascii="Arial" w:hAnsi="Arial" w:cs="Arial"/>
                <w:b/>
                <w:bCs/>
                <w:sz w:val="20"/>
                <w:szCs w:val="20"/>
                <w:u w:val="single"/>
              </w:rPr>
              <w:t>.</w:t>
            </w:r>
          </w:p>
        </w:tc>
        <w:tc>
          <w:tcPr>
            <w:tcW w:w="1140" w:type="dxa"/>
            <w:tcBorders>
              <w:top w:val="single" w:sz="8" w:space="0" w:color="auto"/>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Résultat d'exploitation</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5519F8" w:rsidP="0012652E">
            <w:pPr>
              <w:jc w:val="left"/>
              <w:rPr>
                <w:rFonts w:ascii="Arial" w:hAnsi="Arial" w:cs="Arial"/>
                <w:i/>
                <w:iCs/>
                <w:sz w:val="20"/>
                <w:szCs w:val="20"/>
              </w:rPr>
            </w:pPr>
            <w:r>
              <w:rPr>
                <w:rFonts w:ascii="Arial" w:hAnsi="Arial" w:cs="Arial"/>
                <w:i/>
                <w:iCs/>
                <w:sz w:val="20"/>
                <w:szCs w:val="20"/>
              </w:rPr>
              <w:t>É</w:t>
            </w:r>
            <w:r w:rsidR="0012652E" w:rsidRPr="0012652E">
              <w:rPr>
                <w:rFonts w:ascii="Arial" w:hAnsi="Arial" w:cs="Arial"/>
                <w:i/>
                <w:iCs/>
                <w:sz w:val="20"/>
                <w:szCs w:val="20"/>
              </w:rPr>
              <w:t>limination des charges et des produits sans incidence sur la trésorerie</w:t>
            </w:r>
            <w:r>
              <w:rPr>
                <w:rFonts w:ascii="Arial" w:hAnsi="Arial" w:cs="Arial"/>
                <w:i/>
                <w:iCs/>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Amortissements et provisions (dotations nettes des reprises)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xml:space="preserve"> = Résultat brut d'exploitation</w:t>
            </w:r>
            <w:r w:rsidR="005519F8">
              <w:rPr>
                <w:rFonts w:ascii="Arial" w:hAnsi="Arial" w:cs="Arial"/>
                <w:b/>
                <w:bCs/>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Variation du BFRE</w:t>
            </w:r>
            <w:r w:rsidR="00CE4568">
              <w:rPr>
                <w:rFonts w:ascii="Arial" w:hAnsi="Arial" w:cs="Arial"/>
                <w:sz w:val="20"/>
                <w:szCs w:val="20"/>
              </w:rPr>
              <w:t xml:space="preserve"> (1)</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xml:space="preserve"> = Flux net de trésorerie d'exploitation</w:t>
            </w:r>
            <w:r w:rsidR="005519F8">
              <w:rPr>
                <w:rFonts w:ascii="Arial" w:hAnsi="Arial" w:cs="Arial"/>
                <w:b/>
                <w:bCs/>
                <w:sz w:val="20"/>
                <w:szCs w:val="20"/>
              </w:rPr>
              <w:t>.</w:t>
            </w:r>
          </w:p>
        </w:tc>
        <w:tc>
          <w:tcPr>
            <w:tcW w:w="1140" w:type="dxa"/>
            <w:tcBorders>
              <w:top w:val="single" w:sz="4" w:space="0" w:color="auto"/>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i/>
                <w:iCs/>
                <w:sz w:val="20"/>
                <w:szCs w:val="20"/>
              </w:rPr>
            </w:pPr>
            <w:r w:rsidRPr="0012652E">
              <w:rPr>
                <w:rFonts w:ascii="Arial" w:hAnsi="Arial" w:cs="Arial"/>
                <w:i/>
                <w:iCs/>
                <w:sz w:val="20"/>
                <w:szCs w:val="20"/>
              </w:rPr>
              <w:t>Autres encaissements et décaissements liés à l'activité</w:t>
            </w:r>
            <w:r w:rsidR="005519F8">
              <w:rPr>
                <w:rFonts w:ascii="Arial" w:hAnsi="Arial" w:cs="Arial"/>
                <w:i/>
                <w:iCs/>
                <w:sz w:val="20"/>
                <w:szCs w:val="20"/>
              </w:rPr>
              <w:t>.</w:t>
            </w:r>
          </w:p>
        </w:tc>
        <w:tc>
          <w:tcPr>
            <w:tcW w:w="1140" w:type="dxa"/>
            <w:tcBorders>
              <w:top w:val="dotted" w:sz="4" w:space="0" w:color="auto"/>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Produits et frais financiers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Produits et charges exceptionnels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49278D">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5519F8" w:rsidP="0012652E">
            <w:pPr>
              <w:jc w:val="left"/>
              <w:rPr>
                <w:rFonts w:ascii="Arial" w:hAnsi="Arial" w:cs="Arial"/>
                <w:sz w:val="20"/>
                <w:szCs w:val="20"/>
              </w:rPr>
            </w:pPr>
            <w:r>
              <w:rPr>
                <w:rFonts w:ascii="Arial" w:hAnsi="Arial" w:cs="Arial"/>
                <w:sz w:val="20"/>
                <w:szCs w:val="20"/>
              </w:rPr>
              <w:t xml:space="preserve"> - Autres (</w:t>
            </w:r>
            <w:r w:rsidR="0012652E" w:rsidRPr="0012652E">
              <w:rPr>
                <w:rFonts w:ascii="Arial" w:hAnsi="Arial" w:cs="Arial"/>
                <w:sz w:val="20"/>
                <w:szCs w:val="20"/>
              </w:rPr>
              <w:t>IS - Participation - augment</w:t>
            </w:r>
            <w:r>
              <w:rPr>
                <w:rFonts w:ascii="Arial" w:hAnsi="Arial" w:cs="Arial"/>
                <w:sz w:val="20"/>
                <w:szCs w:val="20"/>
              </w:rPr>
              <w:t>ation des frais d'établissement</w:t>
            </w:r>
            <w:r w:rsidR="0012652E" w:rsidRPr="0012652E">
              <w:rPr>
                <w:rFonts w:ascii="Arial" w:hAnsi="Arial" w:cs="Arial"/>
                <w:sz w:val="20"/>
                <w:szCs w:val="20"/>
              </w:rPr>
              <w:t>)</w:t>
            </w:r>
            <w:r>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49278D">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Variation du BFR lié à l'ac</w:t>
            </w:r>
            <w:r w:rsidR="005519F8">
              <w:rPr>
                <w:rFonts w:ascii="Arial" w:hAnsi="Arial" w:cs="Arial"/>
                <w:sz w:val="20"/>
                <w:szCs w:val="20"/>
              </w:rPr>
              <w:t>tivité (sauf variation du BFRE</w:t>
            </w:r>
            <w:r w:rsidRPr="0012652E">
              <w:rPr>
                <w:rFonts w:ascii="Arial" w:hAnsi="Arial" w:cs="Arial"/>
                <w:sz w:val="20"/>
                <w:szCs w:val="20"/>
              </w:rPr>
              <w:t>)</w:t>
            </w:r>
            <w:r w:rsidR="005519F8">
              <w:rPr>
                <w:rFonts w:ascii="Arial" w:hAnsi="Arial" w:cs="Arial"/>
                <w:sz w:val="20"/>
                <w:szCs w:val="20"/>
              </w:rPr>
              <w:t>.</w:t>
            </w:r>
          </w:p>
        </w:tc>
        <w:tc>
          <w:tcPr>
            <w:tcW w:w="1140" w:type="dxa"/>
            <w:tcBorders>
              <w:top w:val="dotted" w:sz="4" w:space="0" w:color="auto"/>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49278D" w:rsidRPr="0012652E" w:rsidTr="0049278D">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49278D" w:rsidRPr="0012652E" w:rsidRDefault="0049278D" w:rsidP="0012652E">
            <w:pPr>
              <w:jc w:val="right"/>
              <w:rPr>
                <w:rFonts w:ascii="Arial" w:hAnsi="Arial" w:cs="Arial"/>
                <w:b/>
                <w:bCs/>
                <w:sz w:val="22"/>
              </w:rPr>
            </w:pPr>
          </w:p>
        </w:tc>
        <w:tc>
          <w:tcPr>
            <w:tcW w:w="1140" w:type="dxa"/>
            <w:tcBorders>
              <w:top w:val="dotted" w:sz="4" w:space="0" w:color="auto"/>
              <w:left w:val="nil"/>
              <w:bottom w:val="single" w:sz="8" w:space="0" w:color="auto"/>
              <w:right w:val="single" w:sz="8" w:space="0" w:color="auto"/>
            </w:tcBorders>
            <w:shd w:val="clear" w:color="auto" w:fill="auto"/>
            <w:noWrap/>
            <w:vAlign w:val="bottom"/>
            <w:hideMark/>
          </w:tcPr>
          <w:p w:rsidR="0049278D" w:rsidRPr="0012652E" w:rsidRDefault="0049278D" w:rsidP="0012652E">
            <w:pPr>
              <w:jc w:val="left"/>
              <w:rPr>
                <w:rFonts w:ascii="Arial" w:hAnsi="Arial" w:cs="Arial"/>
                <w:b/>
                <w:bCs/>
                <w:sz w:val="20"/>
                <w:szCs w:val="20"/>
              </w:rPr>
            </w:pPr>
          </w:p>
        </w:tc>
      </w:tr>
      <w:tr w:rsidR="0012652E" w:rsidRPr="0012652E" w:rsidTr="0049278D">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right"/>
              <w:rPr>
                <w:rFonts w:ascii="Arial" w:hAnsi="Arial" w:cs="Arial"/>
                <w:b/>
                <w:bCs/>
                <w:sz w:val="22"/>
              </w:rPr>
            </w:pPr>
            <w:r w:rsidRPr="0012652E">
              <w:rPr>
                <w:rFonts w:ascii="Arial" w:hAnsi="Arial" w:cs="Arial"/>
                <w:b/>
                <w:bCs/>
                <w:sz w:val="22"/>
              </w:rPr>
              <w:t>Flux net de tré</w:t>
            </w:r>
            <w:r w:rsidR="00AC077C">
              <w:rPr>
                <w:rFonts w:ascii="Arial" w:hAnsi="Arial" w:cs="Arial"/>
                <w:b/>
                <w:bCs/>
                <w:sz w:val="22"/>
              </w:rPr>
              <w:t>sorerie généré par l'activité (A</w:t>
            </w:r>
            <w:r w:rsidRPr="0012652E">
              <w:rPr>
                <w:rFonts w:ascii="Arial" w:hAnsi="Arial" w:cs="Arial"/>
                <w:b/>
                <w:bCs/>
                <w:sz w:val="22"/>
              </w:rPr>
              <w:t>)</w:t>
            </w:r>
          </w:p>
        </w:tc>
        <w:tc>
          <w:tcPr>
            <w:tcW w:w="1140" w:type="dxa"/>
            <w:tcBorders>
              <w:top w:val="single" w:sz="8" w:space="0" w:color="auto"/>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2"/>
              </w:rPr>
            </w:pPr>
            <w:r w:rsidRPr="0012652E">
              <w:rPr>
                <w:rFonts w:ascii="Arial" w:hAnsi="Arial" w:cs="Arial"/>
                <w:b/>
                <w:bCs/>
                <w:sz w:val="22"/>
              </w:rPr>
              <w:t> </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u w:val="single"/>
              </w:rPr>
            </w:pPr>
            <w:r w:rsidRPr="0012652E">
              <w:rPr>
                <w:rFonts w:ascii="Arial" w:hAnsi="Arial" w:cs="Arial"/>
                <w:b/>
                <w:bCs/>
                <w:sz w:val="20"/>
                <w:szCs w:val="20"/>
                <w:u w:val="single"/>
              </w:rPr>
              <w:t>Flux de trésorerie liés aux opérations d'investissement</w:t>
            </w:r>
            <w:r w:rsidR="005519F8">
              <w:rPr>
                <w:rFonts w:ascii="Arial" w:hAnsi="Arial" w:cs="Arial"/>
                <w:b/>
                <w:bCs/>
                <w:sz w:val="20"/>
                <w:szCs w:val="20"/>
                <w:u w:val="single"/>
              </w:rPr>
              <w:t>.</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Acquisitions d'immobilisations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Cessions </w:t>
            </w:r>
            <w:proofErr w:type="gramStart"/>
            <w:r w:rsidRPr="0012652E">
              <w:rPr>
                <w:rFonts w:ascii="Arial" w:hAnsi="Arial" w:cs="Arial"/>
                <w:sz w:val="20"/>
                <w:szCs w:val="20"/>
              </w:rPr>
              <w:t xml:space="preserve">d'immobilisations </w:t>
            </w:r>
            <w:r w:rsidR="005519F8">
              <w:rPr>
                <w:rFonts w:ascii="Arial" w:hAnsi="Arial" w:cs="Arial"/>
                <w:sz w:val="20"/>
                <w:szCs w:val="20"/>
              </w:rPr>
              <w:t>.</w:t>
            </w:r>
            <w:proofErr w:type="gramEnd"/>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r w:rsidR="00E5438D">
              <w:rPr>
                <w:rFonts w:ascii="Arial" w:hAnsi="Arial" w:cs="Arial"/>
                <w:sz w:val="20"/>
                <w:szCs w:val="20"/>
              </w:rPr>
              <w:t>+ Réduction d’immobilisations financières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76"/>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Variation des dettes sur immobilisations</w:t>
            </w:r>
            <w:r w:rsidR="005519F8">
              <w:rPr>
                <w:rFonts w:ascii="Arial" w:hAnsi="Arial" w:cs="Arial"/>
                <w:sz w:val="20"/>
                <w:szCs w:val="20"/>
              </w:rPr>
              <w:t>.</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right"/>
              <w:rPr>
                <w:rFonts w:ascii="Arial" w:hAnsi="Arial" w:cs="Arial"/>
                <w:b/>
                <w:bCs/>
                <w:sz w:val="22"/>
              </w:rPr>
            </w:pPr>
            <w:r w:rsidRPr="0012652E">
              <w:rPr>
                <w:rFonts w:ascii="Arial" w:hAnsi="Arial" w:cs="Arial"/>
                <w:b/>
                <w:bCs/>
                <w:sz w:val="22"/>
              </w:rPr>
              <w:t>Flux de trésorerie liés au</w:t>
            </w:r>
            <w:r w:rsidR="00AC077C">
              <w:rPr>
                <w:rFonts w:ascii="Arial" w:hAnsi="Arial" w:cs="Arial"/>
                <w:b/>
                <w:bCs/>
                <w:sz w:val="22"/>
              </w:rPr>
              <w:t>x opérations d'investissement (B</w:t>
            </w:r>
            <w:r w:rsidRPr="0012652E">
              <w:rPr>
                <w:rFonts w:ascii="Arial" w:hAnsi="Arial" w:cs="Arial"/>
                <w:b/>
                <w:bCs/>
                <w:sz w:val="22"/>
              </w:rPr>
              <w:t>)</w:t>
            </w:r>
          </w:p>
        </w:tc>
        <w:tc>
          <w:tcPr>
            <w:tcW w:w="1140" w:type="dxa"/>
            <w:tcBorders>
              <w:top w:val="single" w:sz="8" w:space="0" w:color="auto"/>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2"/>
              </w:rPr>
            </w:pPr>
            <w:r w:rsidRPr="0012652E">
              <w:rPr>
                <w:rFonts w:ascii="Arial" w:hAnsi="Arial" w:cs="Arial"/>
                <w:b/>
                <w:bCs/>
                <w:sz w:val="22"/>
              </w:rPr>
              <w:t> </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u w:val="single"/>
              </w:rPr>
            </w:pPr>
            <w:r w:rsidRPr="0012652E">
              <w:rPr>
                <w:rFonts w:ascii="Arial" w:hAnsi="Arial" w:cs="Arial"/>
                <w:b/>
                <w:bCs/>
                <w:sz w:val="20"/>
                <w:szCs w:val="20"/>
                <w:u w:val="single"/>
              </w:rPr>
              <w:t>Flux de trésorerie liés aux opérations de financement</w:t>
            </w:r>
            <w:r w:rsidR="005519F8">
              <w:rPr>
                <w:rFonts w:ascii="Arial" w:hAnsi="Arial" w:cs="Arial"/>
                <w:b/>
                <w:bCs/>
                <w:sz w:val="20"/>
                <w:szCs w:val="20"/>
                <w:u w:val="single"/>
              </w:rPr>
              <w:t>.</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Augmentation de capital en numéraire</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Dividendes versés aux actionnaires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5519F8">
            <w:pPr>
              <w:jc w:val="left"/>
              <w:rPr>
                <w:rFonts w:ascii="Arial" w:hAnsi="Arial" w:cs="Arial"/>
                <w:sz w:val="20"/>
                <w:szCs w:val="20"/>
              </w:rPr>
            </w:pPr>
            <w:r w:rsidRPr="0012652E">
              <w:rPr>
                <w:rFonts w:ascii="Arial" w:hAnsi="Arial" w:cs="Arial"/>
                <w:sz w:val="20"/>
                <w:szCs w:val="20"/>
              </w:rPr>
              <w:t xml:space="preserve"> + </w:t>
            </w:r>
            <w:r w:rsidR="005519F8">
              <w:rPr>
                <w:rFonts w:ascii="Arial" w:hAnsi="Arial" w:cs="Arial"/>
                <w:sz w:val="20"/>
                <w:szCs w:val="20"/>
              </w:rPr>
              <w:t>É</w:t>
            </w:r>
            <w:r w:rsidRPr="0012652E">
              <w:rPr>
                <w:rFonts w:ascii="Arial" w:hAnsi="Arial" w:cs="Arial"/>
                <w:sz w:val="20"/>
                <w:szCs w:val="20"/>
              </w:rPr>
              <w:t>missions d'emprunts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Rembou</w:t>
            </w:r>
            <w:r w:rsidR="00E5438D">
              <w:rPr>
                <w:rFonts w:ascii="Arial" w:hAnsi="Arial" w:cs="Arial"/>
                <w:sz w:val="20"/>
                <w:szCs w:val="20"/>
              </w:rPr>
              <w:t>r</w:t>
            </w:r>
            <w:r w:rsidRPr="0012652E">
              <w:rPr>
                <w:rFonts w:ascii="Arial" w:hAnsi="Arial" w:cs="Arial"/>
                <w:sz w:val="20"/>
                <w:szCs w:val="20"/>
              </w:rPr>
              <w:t>sement d'emprunts</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64"/>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Subvention d'investissement reçue</w:t>
            </w:r>
            <w:r w:rsidR="005519F8">
              <w:rPr>
                <w:rFonts w:ascii="Arial" w:hAnsi="Arial" w:cs="Arial"/>
                <w:sz w:val="20"/>
                <w:szCs w:val="20"/>
              </w:rPr>
              <w:t>.</w:t>
            </w:r>
          </w:p>
        </w:tc>
        <w:tc>
          <w:tcPr>
            <w:tcW w:w="1140" w:type="dxa"/>
            <w:tcBorders>
              <w:top w:val="nil"/>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76"/>
          <w:jc w:val="center"/>
        </w:trPr>
        <w:tc>
          <w:tcPr>
            <w:tcW w:w="7720" w:type="dxa"/>
            <w:tcBorders>
              <w:top w:val="nil"/>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Variation du capital souscrit appelé non versé</w:t>
            </w:r>
            <w:r w:rsidR="005519F8">
              <w:rPr>
                <w:rFonts w:ascii="Arial" w:hAnsi="Arial" w:cs="Arial"/>
                <w:sz w:val="20"/>
                <w:szCs w:val="20"/>
              </w:rPr>
              <w:t>.</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right"/>
              <w:rPr>
                <w:rFonts w:ascii="Arial" w:hAnsi="Arial" w:cs="Arial"/>
                <w:b/>
                <w:bCs/>
                <w:sz w:val="22"/>
              </w:rPr>
            </w:pPr>
            <w:r w:rsidRPr="0012652E">
              <w:rPr>
                <w:rFonts w:ascii="Arial" w:hAnsi="Arial" w:cs="Arial"/>
                <w:b/>
                <w:bCs/>
                <w:sz w:val="22"/>
              </w:rPr>
              <w:t xml:space="preserve">Flux nets de trésorerie liés </w:t>
            </w:r>
            <w:r w:rsidR="0049278D">
              <w:rPr>
                <w:rFonts w:ascii="Arial" w:hAnsi="Arial" w:cs="Arial"/>
                <w:b/>
                <w:bCs/>
                <w:sz w:val="22"/>
              </w:rPr>
              <w:t>aux opérations de financement (C</w:t>
            </w:r>
            <w:r w:rsidRPr="0012652E">
              <w:rPr>
                <w:rFonts w:ascii="Arial" w:hAnsi="Arial" w:cs="Arial"/>
                <w:b/>
                <w:bCs/>
                <w:sz w:val="22"/>
              </w:rPr>
              <w:t>)</w:t>
            </w:r>
          </w:p>
        </w:tc>
        <w:tc>
          <w:tcPr>
            <w:tcW w:w="1140" w:type="dxa"/>
            <w:tcBorders>
              <w:top w:val="single" w:sz="8" w:space="0" w:color="auto"/>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76"/>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49278D" w:rsidP="0012652E">
            <w:pPr>
              <w:jc w:val="right"/>
              <w:rPr>
                <w:rFonts w:ascii="Arial" w:hAnsi="Arial" w:cs="Arial"/>
                <w:b/>
                <w:bCs/>
                <w:sz w:val="22"/>
              </w:rPr>
            </w:pPr>
            <w:r>
              <w:rPr>
                <w:rFonts w:ascii="Arial" w:hAnsi="Arial" w:cs="Arial"/>
                <w:b/>
                <w:bCs/>
                <w:sz w:val="22"/>
              </w:rPr>
              <w:t>Variation de trésorerie (A + B + C</w:t>
            </w:r>
            <w:r w:rsidR="0012652E" w:rsidRPr="0012652E">
              <w:rPr>
                <w:rFonts w:ascii="Arial" w:hAnsi="Arial" w:cs="Arial"/>
                <w:b/>
                <w:bCs/>
                <w:sz w:val="22"/>
              </w:rPr>
              <w:t>)</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80"/>
          <w:jc w:val="center"/>
        </w:trPr>
        <w:tc>
          <w:tcPr>
            <w:tcW w:w="7720" w:type="dxa"/>
            <w:tcBorders>
              <w:top w:val="nil"/>
              <w:left w:val="single" w:sz="8" w:space="0" w:color="auto"/>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2"/>
              </w:rPr>
            </w:pPr>
            <w:r w:rsidRPr="0012652E">
              <w:rPr>
                <w:rFonts w:ascii="Arial" w:hAnsi="Arial" w:cs="Arial"/>
                <w:b/>
                <w:bCs/>
                <w:sz w:val="22"/>
              </w:rPr>
              <w:t> </w:t>
            </w:r>
          </w:p>
        </w:tc>
        <w:tc>
          <w:tcPr>
            <w:tcW w:w="1140" w:type="dxa"/>
            <w:tcBorders>
              <w:top w:val="nil"/>
              <w:left w:val="nil"/>
              <w:bottom w:val="nil"/>
              <w:right w:val="single" w:sz="8" w:space="0" w:color="auto"/>
            </w:tcBorders>
            <w:shd w:val="clear" w:color="auto" w:fill="auto"/>
            <w:noWrap/>
            <w:vAlign w:val="bottom"/>
            <w:hideMark/>
          </w:tcPr>
          <w:p w:rsidR="0012652E" w:rsidRPr="0012652E" w:rsidRDefault="0012652E" w:rsidP="0012652E">
            <w:pPr>
              <w:jc w:val="left"/>
              <w:rPr>
                <w:rFonts w:ascii="Arial" w:hAnsi="Arial" w:cs="Arial"/>
                <w:b/>
                <w:bCs/>
                <w:sz w:val="20"/>
                <w:szCs w:val="20"/>
              </w:rPr>
            </w:pPr>
            <w:r w:rsidRPr="0012652E">
              <w:rPr>
                <w:rFonts w:ascii="Arial" w:hAnsi="Arial" w:cs="Arial"/>
                <w:b/>
                <w:bCs/>
                <w:sz w:val="20"/>
                <w:szCs w:val="20"/>
              </w:rPr>
              <w:t> </w:t>
            </w:r>
          </w:p>
        </w:tc>
      </w:tr>
      <w:tr w:rsidR="0012652E" w:rsidRPr="0012652E" w:rsidTr="00AC077C">
        <w:trPr>
          <w:trHeight w:val="264"/>
          <w:jc w:val="center"/>
        </w:trPr>
        <w:tc>
          <w:tcPr>
            <w:tcW w:w="7720" w:type="dxa"/>
            <w:tcBorders>
              <w:top w:val="dotted" w:sz="4" w:space="0" w:color="auto"/>
              <w:left w:val="single" w:sz="8" w:space="0" w:color="auto"/>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Trésorerie d'ouverture</w:t>
            </w:r>
            <w:r w:rsidR="005519F8">
              <w:rPr>
                <w:rFonts w:ascii="Arial" w:hAnsi="Arial" w:cs="Arial"/>
                <w:sz w:val="20"/>
                <w:szCs w:val="20"/>
              </w:rPr>
              <w:t>.</w:t>
            </w:r>
          </w:p>
        </w:tc>
        <w:tc>
          <w:tcPr>
            <w:tcW w:w="1140" w:type="dxa"/>
            <w:tcBorders>
              <w:top w:val="dotted" w:sz="4" w:space="0" w:color="auto"/>
              <w:left w:val="nil"/>
              <w:bottom w:val="dotted" w:sz="4"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r w:rsidR="0012652E" w:rsidRPr="0012652E" w:rsidTr="00AC077C">
        <w:trPr>
          <w:trHeight w:val="276"/>
          <w:jc w:val="center"/>
        </w:trPr>
        <w:tc>
          <w:tcPr>
            <w:tcW w:w="7720" w:type="dxa"/>
            <w:tcBorders>
              <w:top w:val="nil"/>
              <w:left w:val="single" w:sz="8" w:space="0" w:color="auto"/>
              <w:bottom w:val="single" w:sz="8"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xml:space="preserve"> - Trésorerie de clôture</w:t>
            </w:r>
            <w:r w:rsidR="005519F8">
              <w:rPr>
                <w:rFonts w:ascii="Arial" w:hAnsi="Arial" w:cs="Arial"/>
                <w:sz w:val="20"/>
                <w:szCs w:val="20"/>
              </w:rPr>
              <w:t>.</w:t>
            </w:r>
          </w:p>
        </w:tc>
        <w:tc>
          <w:tcPr>
            <w:tcW w:w="1140" w:type="dxa"/>
            <w:tcBorders>
              <w:top w:val="nil"/>
              <w:left w:val="nil"/>
              <w:bottom w:val="single" w:sz="8" w:space="0" w:color="auto"/>
              <w:right w:val="single" w:sz="8" w:space="0" w:color="auto"/>
            </w:tcBorders>
            <w:shd w:val="clear" w:color="auto" w:fill="auto"/>
            <w:noWrap/>
            <w:vAlign w:val="bottom"/>
            <w:hideMark/>
          </w:tcPr>
          <w:p w:rsidR="0012652E" w:rsidRPr="0012652E" w:rsidRDefault="0012652E" w:rsidP="0012652E">
            <w:pPr>
              <w:jc w:val="left"/>
              <w:rPr>
                <w:rFonts w:ascii="Arial" w:hAnsi="Arial" w:cs="Arial"/>
                <w:sz w:val="20"/>
                <w:szCs w:val="20"/>
              </w:rPr>
            </w:pPr>
            <w:r w:rsidRPr="0012652E">
              <w:rPr>
                <w:rFonts w:ascii="Arial" w:hAnsi="Arial" w:cs="Arial"/>
                <w:sz w:val="20"/>
                <w:szCs w:val="20"/>
              </w:rPr>
              <w:t> </w:t>
            </w:r>
          </w:p>
        </w:tc>
      </w:tr>
    </w:tbl>
    <w:p w:rsidR="00F4221C" w:rsidRPr="00A6736B" w:rsidRDefault="00CE4568" w:rsidP="0049278D">
      <w:pPr>
        <w:rPr>
          <w:szCs w:val="24"/>
        </w:rPr>
      </w:pPr>
      <w:r w:rsidRPr="00086775">
        <w:rPr>
          <w:rFonts w:ascii="Arial" w:hAnsi="Arial" w:cs="Arial"/>
          <w:color w:val="000000"/>
          <w:sz w:val="22"/>
        </w:rPr>
        <w:t>(1) À l'exclusion des dépréciations sur actif circulant</w:t>
      </w:r>
    </w:p>
    <w:sectPr w:rsidR="00F4221C" w:rsidRPr="00A6736B" w:rsidSect="006D5FA1">
      <w:headerReference w:type="default" r:id="rId9"/>
      <w:footerReference w:type="even" r:id="rId10"/>
      <w:footerReference w:type="default" r:id="rId11"/>
      <w:pgSz w:w="11906" w:h="16838"/>
      <w:pgMar w:top="567" w:right="851" w:bottom="567" w:left="851" w:header="284" w:footer="3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29C" w:rsidRDefault="00F5129C">
      <w:r>
        <w:separator/>
      </w:r>
    </w:p>
  </w:endnote>
  <w:endnote w:type="continuationSeparator" w:id="0">
    <w:p w:rsidR="00F5129C" w:rsidRDefault="00F5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29C" w:rsidRDefault="00F5129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5129C" w:rsidRDefault="00F5129C">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29C" w:rsidRPr="0036275E" w:rsidRDefault="00F5129C" w:rsidP="00B1676F">
    <w:pPr>
      <w:pStyle w:val="Pieddepage"/>
      <w:tabs>
        <w:tab w:val="clear" w:pos="9072"/>
        <w:tab w:val="right" w:pos="9781"/>
      </w:tabs>
      <w:ind w:right="360"/>
      <w:jc w:val="left"/>
      <w:rPr>
        <w:rFonts w:ascii="Arial" w:hAnsi="Arial" w:cs="Arial"/>
        <w:sz w:val="20"/>
      </w:rPr>
    </w:pPr>
    <w:r w:rsidRPr="00783507">
      <w:rPr>
        <w:rFonts w:ascii="Arial" w:hAnsi="Arial" w:cs="Arial"/>
        <w:sz w:val="20"/>
        <w:szCs w:val="20"/>
      </w:rPr>
      <w:t>DCG 201</w:t>
    </w:r>
    <w:r>
      <w:rPr>
        <w:rFonts w:ascii="Arial" w:hAnsi="Arial" w:cs="Arial"/>
        <w:sz w:val="20"/>
        <w:szCs w:val="20"/>
      </w:rPr>
      <w:t xml:space="preserve">9 </w:t>
    </w:r>
    <w:r>
      <w:rPr>
        <w:rFonts w:ascii="Arial" w:hAnsi="Arial" w:cs="Arial"/>
        <w:sz w:val="20"/>
        <w:szCs w:val="20"/>
      </w:rPr>
      <w:tab/>
    </w:r>
    <w:r w:rsidRPr="00783507">
      <w:rPr>
        <w:rFonts w:ascii="Arial" w:hAnsi="Arial" w:cs="Arial"/>
        <w:sz w:val="20"/>
        <w:szCs w:val="20"/>
      </w:rPr>
      <w:t>UE</w:t>
    </w:r>
    <w:r>
      <w:rPr>
        <w:rFonts w:ascii="Arial" w:hAnsi="Arial" w:cs="Arial"/>
        <w:sz w:val="20"/>
        <w:szCs w:val="20"/>
      </w:rPr>
      <w:t xml:space="preserve"> 6</w:t>
    </w:r>
    <w:r w:rsidRPr="00783507">
      <w:rPr>
        <w:rFonts w:ascii="Arial" w:hAnsi="Arial" w:cs="Arial"/>
        <w:sz w:val="20"/>
        <w:szCs w:val="20"/>
      </w:rPr>
      <w:t xml:space="preserve"> – </w:t>
    </w:r>
    <w:r>
      <w:rPr>
        <w:rFonts w:ascii="Arial" w:hAnsi="Arial" w:cs="Arial"/>
        <w:sz w:val="20"/>
        <w:szCs w:val="20"/>
      </w:rPr>
      <w:t>FINANCE D’ENTREPRISE</w:t>
    </w:r>
    <w:r w:rsidRPr="00783507">
      <w:rPr>
        <w:rFonts w:ascii="Arial" w:hAnsi="Arial" w:cs="Arial"/>
        <w:sz w:val="20"/>
        <w:szCs w:val="20"/>
      </w:rPr>
      <w:t xml:space="preserve"> </w:t>
    </w:r>
    <w:r>
      <w:rPr>
        <w:rFonts w:ascii="Arial" w:hAnsi="Arial" w:cs="Arial"/>
        <w:sz w:val="20"/>
        <w:szCs w:val="20"/>
      </w:rPr>
      <w:tab/>
    </w:r>
    <w:r w:rsidRPr="006842DD">
      <w:rPr>
        <w:rFonts w:ascii="Arial" w:hAnsi="Arial" w:cs="Arial"/>
        <w:sz w:val="20"/>
        <w:szCs w:val="20"/>
      </w:rPr>
      <w:t xml:space="preserve">Page </w:t>
    </w:r>
    <w:r w:rsidRPr="006842DD">
      <w:rPr>
        <w:rFonts w:ascii="Arial" w:hAnsi="Arial" w:cs="Arial"/>
        <w:sz w:val="20"/>
        <w:szCs w:val="20"/>
      </w:rPr>
      <w:fldChar w:fldCharType="begin"/>
    </w:r>
    <w:r w:rsidRPr="006842DD">
      <w:rPr>
        <w:rFonts w:ascii="Arial" w:hAnsi="Arial" w:cs="Arial"/>
        <w:sz w:val="20"/>
        <w:szCs w:val="20"/>
      </w:rPr>
      <w:instrText xml:space="preserve"> PAGE </w:instrText>
    </w:r>
    <w:r w:rsidRPr="006842DD">
      <w:rPr>
        <w:rFonts w:ascii="Arial" w:hAnsi="Arial" w:cs="Arial"/>
        <w:sz w:val="20"/>
        <w:szCs w:val="20"/>
      </w:rPr>
      <w:fldChar w:fldCharType="separate"/>
    </w:r>
    <w:r w:rsidR="00FD2975">
      <w:rPr>
        <w:rFonts w:ascii="Arial" w:hAnsi="Arial" w:cs="Arial"/>
        <w:noProof/>
        <w:sz w:val="20"/>
        <w:szCs w:val="20"/>
      </w:rPr>
      <w:t>3</w:t>
    </w:r>
    <w:r w:rsidRPr="006842DD">
      <w:rPr>
        <w:rFonts w:ascii="Arial" w:hAnsi="Arial" w:cs="Arial"/>
        <w:sz w:val="20"/>
        <w:szCs w:val="20"/>
      </w:rPr>
      <w:fldChar w:fldCharType="end"/>
    </w:r>
    <w:r w:rsidRPr="006842DD">
      <w:rPr>
        <w:rFonts w:ascii="Arial" w:hAnsi="Arial" w:cs="Arial"/>
        <w:sz w:val="20"/>
        <w:szCs w:val="20"/>
      </w:rPr>
      <w:t xml:space="preserve"> / </w:t>
    </w:r>
    <w:r w:rsidRPr="006842DD">
      <w:rPr>
        <w:rFonts w:ascii="Arial" w:hAnsi="Arial" w:cs="Arial"/>
        <w:sz w:val="20"/>
        <w:szCs w:val="20"/>
      </w:rPr>
      <w:fldChar w:fldCharType="begin"/>
    </w:r>
    <w:r w:rsidRPr="006842DD">
      <w:rPr>
        <w:rFonts w:ascii="Arial" w:hAnsi="Arial" w:cs="Arial"/>
        <w:sz w:val="20"/>
        <w:szCs w:val="20"/>
      </w:rPr>
      <w:instrText xml:space="preserve"> NUMPAGES  </w:instrText>
    </w:r>
    <w:r w:rsidRPr="006842DD">
      <w:rPr>
        <w:rFonts w:ascii="Arial" w:hAnsi="Arial" w:cs="Arial"/>
        <w:sz w:val="20"/>
        <w:szCs w:val="20"/>
      </w:rPr>
      <w:fldChar w:fldCharType="separate"/>
    </w:r>
    <w:r w:rsidR="00FD2975">
      <w:rPr>
        <w:rFonts w:ascii="Arial" w:hAnsi="Arial" w:cs="Arial"/>
        <w:noProof/>
        <w:sz w:val="20"/>
        <w:szCs w:val="20"/>
      </w:rPr>
      <w:t>14</w:t>
    </w:r>
    <w:r w:rsidRPr="006842DD">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29C" w:rsidRDefault="00F5129C">
      <w:r>
        <w:separator/>
      </w:r>
    </w:p>
  </w:footnote>
  <w:footnote w:type="continuationSeparator" w:id="0">
    <w:p w:rsidR="00F5129C" w:rsidRDefault="00F51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29C" w:rsidRDefault="00F5129C" w:rsidP="00BD1FEB">
    <w:pPr>
      <w:pStyle w:val="En-tt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F44"/>
    <w:multiLevelType w:val="hybridMultilevel"/>
    <w:tmpl w:val="71F2F31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3F61B8"/>
    <w:multiLevelType w:val="hybridMultilevel"/>
    <w:tmpl w:val="121E895E"/>
    <w:lvl w:ilvl="0" w:tplc="8A509DA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9A21B8"/>
    <w:multiLevelType w:val="hybridMultilevel"/>
    <w:tmpl w:val="3724E384"/>
    <w:lvl w:ilvl="0" w:tplc="F63852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7936D3"/>
    <w:multiLevelType w:val="hybridMultilevel"/>
    <w:tmpl w:val="00529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8329CA"/>
    <w:multiLevelType w:val="hybridMultilevel"/>
    <w:tmpl w:val="D84A3C8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452461F"/>
    <w:multiLevelType w:val="hybridMultilevel"/>
    <w:tmpl w:val="98E07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AD2CFE"/>
    <w:multiLevelType w:val="hybridMultilevel"/>
    <w:tmpl w:val="8166CC28"/>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7">
    <w:nsid w:val="16EC13C7"/>
    <w:multiLevelType w:val="hybridMultilevel"/>
    <w:tmpl w:val="6BEA68DA"/>
    <w:lvl w:ilvl="0" w:tplc="FC806516">
      <w:start w:val="1"/>
      <w:numFmt w:val="decimal"/>
      <w:lvlText w:val="%1."/>
      <w:lvlJc w:val="left"/>
      <w:pPr>
        <w:ind w:left="385" w:hanging="360"/>
      </w:pPr>
      <w:rPr>
        <w:rFonts w:hint="default"/>
      </w:rPr>
    </w:lvl>
    <w:lvl w:ilvl="1" w:tplc="040C0019" w:tentative="1">
      <w:start w:val="1"/>
      <w:numFmt w:val="lowerLetter"/>
      <w:lvlText w:val="%2."/>
      <w:lvlJc w:val="left"/>
      <w:pPr>
        <w:ind w:left="1105" w:hanging="360"/>
      </w:pPr>
    </w:lvl>
    <w:lvl w:ilvl="2" w:tplc="040C001B" w:tentative="1">
      <w:start w:val="1"/>
      <w:numFmt w:val="lowerRoman"/>
      <w:lvlText w:val="%3."/>
      <w:lvlJc w:val="right"/>
      <w:pPr>
        <w:ind w:left="1825" w:hanging="180"/>
      </w:pPr>
    </w:lvl>
    <w:lvl w:ilvl="3" w:tplc="040C000F" w:tentative="1">
      <w:start w:val="1"/>
      <w:numFmt w:val="decimal"/>
      <w:lvlText w:val="%4."/>
      <w:lvlJc w:val="left"/>
      <w:pPr>
        <w:ind w:left="2545" w:hanging="360"/>
      </w:pPr>
    </w:lvl>
    <w:lvl w:ilvl="4" w:tplc="040C0019" w:tentative="1">
      <w:start w:val="1"/>
      <w:numFmt w:val="lowerLetter"/>
      <w:lvlText w:val="%5."/>
      <w:lvlJc w:val="left"/>
      <w:pPr>
        <w:ind w:left="3265" w:hanging="360"/>
      </w:pPr>
    </w:lvl>
    <w:lvl w:ilvl="5" w:tplc="040C001B" w:tentative="1">
      <w:start w:val="1"/>
      <w:numFmt w:val="lowerRoman"/>
      <w:lvlText w:val="%6."/>
      <w:lvlJc w:val="right"/>
      <w:pPr>
        <w:ind w:left="3985" w:hanging="180"/>
      </w:pPr>
    </w:lvl>
    <w:lvl w:ilvl="6" w:tplc="040C000F" w:tentative="1">
      <w:start w:val="1"/>
      <w:numFmt w:val="decimal"/>
      <w:lvlText w:val="%7."/>
      <w:lvlJc w:val="left"/>
      <w:pPr>
        <w:ind w:left="4705" w:hanging="360"/>
      </w:pPr>
    </w:lvl>
    <w:lvl w:ilvl="7" w:tplc="040C0019" w:tentative="1">
      <w:start w:val="1"/>
      <w:numFmt w:val="lowerLetter"/>
      <w:lvlText w:val="%8."/>
      <w:lvlJc w:val="left"/>
      <w:pPr>
        <w:ind w:left="5425" w:hanging="360"/>
      </w:pPr>
    </w:lvl>
    <w:lvl w:ilvl="8" w:tplc="040C001B" w:tentative="1">
      <w:start w:val="1"/>
      <w:numFmt w:val="lowerRoman"/>
      <w:lvlText w:val="%9."/>
      <w:lvlJc w:val="right"/>
      <w:pPr>
        <w:ind w:left="6145" w:hanging="180"/>
      </w:pPr>
    </w:lvl>
  </w:abstractNum>
  <w:abstractNum w:abstractNumId="8">
    <w:nsid w:val="188D7F97"/>
    <w:multiLevelType w:val="hybridMultilevel"/>
    <w:tmpl w:val="20B89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A23554B"/>
    <w:multiLevelType w:val="hybridMultilevel"/>
    <w:tmpl w:val="B7221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B3F6A7D"/>
    <w:multiLevelType w:val="hybridMultilevel"/>
    <w:tmpl w:val="526ED3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C10497C"/>
    <w:multiLevelType w:val="hybridMultilevel"/>
    <w:tmpl w:val="48F65B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F680CAC"/>
    <w:multiLevelType w:val="hybridMultilevel"/>
    <w:tmpl w:val="992EEF9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02F6C09"/>
    <w:multiLevelType w:val="hybridMultilevel"/>
    <w:tmpl w:val="50508496"/>
    <w:lvl w:ilvl="0" w:tplc="F63852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3EB1457"/>
    <w:multiLevelType w:val="hybridMultilevel"/>
    <w:tmpl w:val="E850E9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5672332"/>
    <w:multiLevelType w:val="hybridMultilevel"/>
    <w:tmpl w:val="DB9222B6"/>
    <w:lvl w:ilvl="0" w:tplc="61DEDB7C">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25741CC3"/>
    <w:multiLevelType w:val="hybridMultilevel"/>
    <w:tmpl w:val="5B28A2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567676"/>
    <w:multiLevelType w:val="hybridMultilevel"/>
    <w:tmpl w:val="AF56F6C2"/>
    <w:lvl w:ilvl="0" w:tplc="040C000F">
      <w:start w:val="1"/>
      <w:numFmt w:val="decimal"/>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BD11F51"/>
    <w:multiLevelType w:val="hybridMultilevel"/>
    <w:tmpl w:val="FFDA0310"/>
    <w:lvl w:ilvl="0" w:tplc="5FDE2B7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2C7F36D9"/>
    <w:multiLevelType w:val="hybridMultilevel"/>
    <w:tmpl w:val="AC0CD8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31AA7CFE"/>
    <w:multiLevelType w:val="hybridMultilevel"/>
    <w:tmpl w:val="FD08D5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71D0F9C"/>
    <w:multiLevelType w:val="hybridMultilevel"/>
    <w:tmpl w:val="1D2ED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9D73BA1"/>
    <w:multiLevelType w:val="hybridMultilevel"/>
    <w:tmpl w:val="A7445F08"/>
    <w:lvl w:ilvl="0" w:tplc="6AB8A3AC">
      <w:start w:val="1"/>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C484D10"/>
    <w:multiLevelType w:val="hybridMultilevel"/>
    <w:tmpl w:val="615218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C7047B4"/>
    <w:multiLevelType w:val="hybridMultilevel"/>
    <w:tmpl w:val="EA460784"/>
    <w:lvl w:ilvl="0" w:tplc="38AEFDF2">
      <w:start w:val="31"/>
      <w:numFmt w:val="bullet"/>
      <w:lvlText w:val="-"/>
      <w:lvlJc w:val="left"/>
      <w:pPr>
        <w:ind w:left="536" w:hanging="360"/>
      </w:pPr>
      <w:rPr>
        <w:rFonts w:ascii="Arial" w:eastAsia="Times New Roman" w:hAnsi="Arial" w:cs="Arial"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5">
    <w:nsid w:val="3F9504BF"/>
    <w:multiLevelType w:val="hybridMultilevel"/>
    <w:tmpl w:val="A6E4E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AF83DDC"/>
    <w:multiLevelType w:val="hybridMultilevel"/>
    <w:tmpl w:val="E68665BE"/>
    <w:lvl w:ilvl="0" w:tplc="FFFFFFFF">
      <w:start w:val="1"/>
      <w:numFmt w:val="bullet"/>
      <w:lvlText w:val=""/>
      <w:lvlJc w:val="left"/>
      <w:pPr>
        <w:ind w:left="780" w:hanging="360"/>
      </w:pPr>
      <w:rPr>
        <w:rFonts w:ascii="Symbol" w:hAnsi="Symbol" w:hint="default"/>
        <w:b w:val="0"/>
        <w:i w:val="0"/>
        <w:sz w:val="20"/>
        <w:u w:val="non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nsid w:val="4AFA2FD1"/>
    <w:multiLevelType w:val="hybridMultilevel"/>
    <w:tmpl w:val="2A6E30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BB10929"/>
    <w:multiLevelType w:val="hybridMultilevel"/>
    <w:tmpl w:val="1EDC2A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D8F3B3A"/>
    <w:multiLevelType w:val="hybridMultilevel"/>
    <w:tmpl w:val="CA187A0C"/>
    <w:lvl w:ilvl="0" w:tplc="6F1CF9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E7C285A"/>
    <w:multiLevelType w:val="hybridMultilevel"/>
    <w:tmpl w:val="CF0485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399653C"/>
    <w:multiLevelType w:val="hybridMultilevel"/>
    <w:tmpl w:val="0CB4C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5CD712C"/>
    <w:multiLevelType w:val="hybridMultilevel"/>
    <w:tmpl w:val="873CAD12"/>
    <w:lvl w:ilvl="0" w:tplc="74A2FB9E">
      <w:start w:val="3"/>
      <w:numFmt w:val="decimal"/>
      <w:lvlText w:val="%1."/>
      <w:lvlJc w:val="left"/>
      <w:pPr>
        <w:ind w:left="385" w:hanging="360"/>
      </w:pPr>
      <w:rPr>
        <w:rFonts w:hint="default"/>
      </w:rPr>
    </w:lvl>
    <w:lvl w:ilvl="1" w:tplc="040C0019" w:tentative="1">
      <w:start w:val="1"/>
      <w:numFmt w:val="lowerLetter"/>
      <w:lvlText w:val="%2."/>
      <w:lvlJc w:val="left"/>
      <w:pPr>
        <w:ind w:left="1105" w:hanging="360"/>
      </w:pPr>
    </w:lvl>
    <w:lvl w:ilvl="2" w:tplc="040C001B" w:tentative="1">
      <w:start w:val="1"/>
      <w:numFmt w:val="lowerRoman"/>
      <w:lvlText w:val="%3."/>
      <w:lvlJc w:val="right"/>
      <w:pPr>
        <w:ind w:left="1825" w:hanging="180"/>
      </w:pPr>
    </w:lvl>
    <w:lvl w:ilvl="3" w:tplc="040C000F" w:tentative="1">
      <w:start w:val="1"/>
      <w:numFmt w:val="decimal"/>
      <w:lvlText w:val="%4."/>
      <w:lvlJc w:val="left"/>
      <w:pPr>
        <w:ind w:left="2545" w:hanging="360"/>
      </w:pPr>
    </w:lvl>
    <w:lvl w:ilvl="4" w:tplc="040C0019" w:tentative="1">
      <w:start w:val="1"/>
      <w:numFmt w:val="lowerLetter"/>
      <w:lvlText w:val="%5."/>
      <w:lvlJc w:val="left"/>
      <w:pPr>
        <w:ind w:left="3265" w:hanging="360"/>
      </w:pPr>
    </w:lvl>
    <w:lvl w:ilvl="5" w:tplc="040C001B" w:tentative="1">
      <w:start w:val="1"/>
      <w:numFmt w:val="lowerRoman"/>
      <w:lvlText w:val="%6."/>
      <w:lvlJc w:val="right"/>
      <w:pPr>
        <w:ind w:left="3985" w:hanging="180"/>
      </w:pPr>
    </w:lvl>
    <w:lvl w:ilvl="6" w:tplc="040C000F" w:tentative="1">
      <w:start w:val="1"/>
      <w:numFmt w:val="decimal"/>
      <w:lvlText w:val="%7."/>
      <w:lvlJc w:val="left"/>
      <w:pPr>
        <w:ind w:left="4705" w:hanging="360"/>
      </w:pPr>
    </w:lvl>
    <w:lvl w:ilvl="7" w:tplc="040C0019" w:tentative="1">
      <w:start w:val="1"/>
      <w:numFmt w:val="lowerLetter"/>
      <w:lvlText w:val="%8."/>
      <w:lvlJc w:val="left"/>
      <w:pPr>
        <w:ind w:left="5425" w:hanging="360"/>
      </w:pPr>
    </w:lvl>
    <w:lvl w:ilvl="8" w:tplc="040C001B" w:tentative="1">
      <w:start w:val="1"/>
      <w:numFmt w:val="lowerRoman"/>
      <w:lvlText w:val="%9."/>
      <w:lvlJc w:val="right"/>
      <w:pPr>
        <w:ind w:left="6145" w:hanging="180"/>
      </w:pPr>
    </w:lvl>
  </w:abstractNum>
  <w:abstractNum w:abstractNumId="33">
    <w:nsid w:val="58765EE3"/>
    <w:multiLevelType w:val="hybridMultilevel"/>
    <w:tmpl w:val="06D8E6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nsid w:val="591A02C6"/>
    <w:multiLevelType w:val="hybridMultilevel"/>
    <w:tmpl w:val="2E04C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AE25779"/>
    <w:multiLevelType w:val="hybridMultilevel"/>
    <w:tmpl w:val="22CA19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nsid w:val="5DA9678D"/>
    <w:multiLevelType w:val="hybridMultilevel"/>
    <w:tmpl w:val="B76E977C"/>
    <w:lvl w:ilvl="0" w:tplc="F63852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B1F420D"/>
    <w:multiLevelType w:val="hybridMultilevel"/>
    <w:tmpl w:val="48F65B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C007826"/>
    <w:multiLevelType w:val="hybridMultilevel"/>
    <w:tmpl w:val="3244AF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nsid w:val="6E701D2E"/>
    <w:multiLevelType w:val="hybridMultilevel"/>
    <w:tmpl w:val="5C882F30"/>
    <w:lvl w:ilvl="0" w:tplc="8A509DA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6DC24CD"/>
    <w:multiLevelType w:val="hybridMultilevel"/>
    <w:tmpl w:val="530A14E2"/>
    <w:lvl w:ilvl="0" w:tplc="F6385286">
      <w:numFmt w:val="bullet"/>
      <w:lvlText w:val="-"/>
      <w:lvlJc w:val="left"/>
      <w:pPr>
        <w:ind w:left="2130" w:hanging="360"/>
      </w:pPr>
      <w:rPr>
        <w:rFonts w:ascii="Times New Roman" w:eastAsia="Times New Roman" w:hAnsi="Times New Roman" w:cs="Times New Roman"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41">
    <w:nsid w:val="78E82AC1"/>
    <w:multiLevelType w:val="hybridMultilevel"/>
    <w:tmpl w:val="D910EA36"/>
    <w:lvl w:ilvl="0" w:tplc="040C0017">
      <w:start w:val="1"/>
      <w:numFmt w:val="lowerLetter"/>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nsid w:val="7C7446D8"/>
    <w:multiLevelType w:val="hybridMultilevel"/>
    <w:tmpl w:val="0DF02B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8"/>
  </w:num>
  <w:num w:numId="3">
    <w:abstractNumId w:val="15"/>
  </w:num>
  <w:num w:numId="4">
    <w:abstractNumId w:val="12"/>
  </w:num>
  <w:num w:numId="5">
    <w:abstractNumId w:val="10"/>
  </w:num>
  <w:num w:numId="6">
    <w:abstractNumId w:val="1"/>
  </w:num>
  <w:num w:numId="7">
    <w:abstractNumId w:val="42"/>
  </w:num>
  <w:num w:numId="8">
    <w:abstractNumId w:val="39"/>
  </w:num>
  <w:num w:numId="9">
    <w:abstractNumId w:val="29"/>
  </w:num>
  <w:num w:numId="10">
    <w:abstractNumId w:val="37"/>
  </w:num>
  <w:num w:numId="11">
    <w:abstractNumId w:val="34"/>
  </w:num>
  <w:num w:numId="12">
    <w:abstractNumId w:val="11"/>
  </w:num>
  <w:num w:numId="13">
    <w:abstractNumId w:val="41"/>
  </w:num>
  <w:num w:numId="14">
    <w:abstractNumId w:val="23"/>
  </w:num>
  <w:num w:numId="15">
    <w:abstractNumId w:val="33"/>
  </w:num>
  <w:num w:numId="16">
    <w:abstractNumId w:val="31"/>
  </w:num>
  <w:num w:numId="17">
    <w:abstractNumId w:val="2"/>
  </w:num>
  <w:num w:numId="18">
    <w:abstractNumId w:val="19"/>
  </w:num>
  <w:num w:numId="19">
    <w:abstractNumId w:val="21"/>
  </w:num>
  <w:num w:numId="20">
    <w:abstractNumId w:val="36"/>
  </w:num>
  <w:num w:numId="21">
    <w:abstractNumId w:val="13"/>
  </w:num>
  <w:num w:numId="22">
    <w:abstractNumId w:val="9"/>
  </w:num>
  <w:num w:numId="23">
    <w:abstractNumId w:val="40"/>
  </w:num>
  <w:num w:numId="24">
    <w:abstractNumId w:val="6"/>
  </w:num>
  <w:num w:numId="25">
    <w:abstractNumId w:val="35"/>
  </w:num>
  <w:num w:numId="26">
    <w:abstractNumId w:val="8"/>
  </w:num>
  <w:num w:numId="27">
    <w:abstractNumId w:val="5"/>
  </w:num>
  <w:num w:numId="28">
    <w:abstractNumId w:val="38"/>
  </w:num>
  <w:num w:numId="29">
    <w:abstractNumId w:val="0"/>
  </w:num>
  <w:num w:numId="30">
    <w:abstractNumId w:val="27"/>
  </w:num>
  <w:num w:numId="31">
    <w:abstractNumId w:val="20"/>
  </w:num>
  <w:num w:numId="32">
    <w:abstractNumId w:val="17"/>
  </w:num>
  <w:num w:numId="33">
    <w:abstractNumId w:val="22"/>
  </w:num>
  <w:num w:numId="34">
    <w:abstractNumId w:val="14"/>
  </w:num>
  <w:num w:numId="35">
    <w:abstractNumId w:val="16"/>
  </w:num>
  <w:num w:numId="36">
    <w:abstractNumId w:val="28"/>
  </w:num>
  <w:num w:numId="37">
    <w:abstractNumId w:val="3"/>
  </w:num>
  <w:num w:numId="38">
    <w:abstractNumId w:val="30"/>
  </w:num>
  <w:num w:numId="39">
    <w:abstractNumId w:val="25"/>
  </w:num>
  <w:num w:numId="40">
    <w:abstractNumId w:val="7"/>
  </w:num>
  <w:num w:numId="41">
    <w:abstractNumId w:val="4"/>
  </w:num>
  <w:num w:numId="42">
    <w:abstractNumId w:val="32"/>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26F"/>
    <w:rsid w:val="00005B30"/>
    <w:rsid w:val="00011DF9"/>
    <w:rsid w:val="00012208"/>
    <w:rsid w:val="000162C6"/>
    <w:rsid w:val="000230AE"/>
    <w:rsid w:val="00025F13"/>
    <w:rsid w:val="00027890"/>
    <w:rsid w:val="00033EB9"/>
    <w:rsid w:val="00037955"/>
    <w:rsid w:val="00044536"/>
    <w:rsid w:val="0005497A"/>
    <w:rsid w:val="000618C6"/>
    <w:rsid w:val="0006727A"/>
    <w:rsid w:val="000719B4"/>
    <w:rsid w:val="00073EE3"/>
    <w:rsid w:val="00086B4D"/>
    <w:rsid w:val="00095247"/>
    <w:rsid w:val="000A07C0"/>
    <w:rsid w:val="000B6652"/>
    <w:rsid w:val="000B79E3"/>
    <w:rsid w:val="000C089D"/>
    <w:rsid w:val="000C1F31"/>
    <w:rsid w:val="000C33E7"/>
    <w:rsid w:val="000C5AF1"/>
    <w:rsid w:val="000D127F"/>
    <w:rsid w:val="000E24CF"/>
    <w:rsid w:val="000E7E06"/>
    <w:rsid w:val="000F2478"/>
    <w:rsid w:val="00100ADB"/>
    <w:rsid w:val="00115DE6"/>
    <w:rsid w:val="001226A6"/>
    <w:rsid w:val="00124D36"/>
    <w:rsid w:val="0012652E"/>
    <w:rsid w:val="001320E9"/>
    <w:rsid w:val="00132AAF"/>
    <w:rsid w:val="001414C6"/>
    <w:rsid w:val="0014172F"/>
    <w:rsid w:val="001454C4"/>
    <w:rsid w:val="00146FEA"/>
    <w:rsid w:val="00147A93"/>
    <w:rsid w:val="0015444E"/>
    <w:rsid w:val="00154815"/>
    <w:rsid w:val="00164EC1"/>
    <w:rsid w:val="00172BCF"/>
    <w:rsid w:val="0018498A"/>
    <w:rsid w:val="001873DB"/>
    <w:rsid w:val="001954CA"/>
    <w:rsid w:val="00195B74"/>
    <w:rsid w:val="001A26CC"/>
    <w:rsid w:val="001B037B"/>
    <w:rsid w:val="001B07E6"/>
    <w:rsid w:val="001B19E0"/>
    <w:rsid w:val="001B4E85"/>
    <w:rsid w:val="001B574B"/>
    <w:rsid w:val="001D28BA"/>
    <w:rsid w:val="001F7AD6"/>
    <w:rsid w:val="002010DB"/>
    <w:rsid w:val="00202777"/>
    <w:rsid w:val="00210CD2"/>
    <w:rsid w:val="002158E4"/>
    <w:rsid w:val="00223D50"/>
    <w:rsid w:val="00225D55"/>
    <w:rsid w:val="00230469"/>
    <w:rsid w:val="002462AC"/>
    <w:rsid w:val="00247167"/>
    <w:rsid w:val="002508FF"/>
    <w:rsid w:val="0025401C"/>
    <w:rsid w:val="0025474E"/>
    <w:rsid w:val="00254814"/>
    <w:rsid w:val="00264746"/>
    <w:rsid w:val="00264AB3"/>
    <w:rsid w:val="00266BD2"/>
    <w:rsid w:val="00275D0D"/>
    <w:rsid w:val="00281C5A"/>
    <w:rsid w:val="00282505"/>
    <w:rsid w:val="00293D18"/>
    <w:rsid w:val="002B047D"/>
    <w:rsid w:val="002B064E"/>
    <w:rsid w:val="002B3E95"/>
    <w:rsid w:val="002B4895"/>
    <w:rsid w:val="002B6443"/>
    <w:rsid w:val="002B6E86"/>
    <w:rsid w:val="002C09CE"/>
    <w:rsid w:val="002C2F30"/>
    <w:rsid w:val="002C3BE8"/>
    <w:rsid w:val="002C7826"/>
    <w:rsid w:val="002D341F"/>
    <w:rsid w:val="002D45ED"/>
    <w:rsid w:val="002D7A9F"/>
    <w:rsid w:val="002E02F1"/>
    <w:rsid w:val="002E6F21"/>
    <w:rsid w:val="003135FD"/>
    <w:rsid w:val="00313797"/>
    <w:rsid w:val="0032377B"/>
    <w:rsid w:val="003238A9"/>
    <w:rsid w:val="0032757B"/>
    <w:rsid w:val="003327F0"/>
    <w:rsid w:val="003329A0"/>
    <w:rsid w:val="00333525"/>
    <w:rsid w:val="003420EA"/>
    <w:rsid w:val="00351F9F"/>
    <w:rsid w:val="00356A08"/>
    <w:rsid w:val="00357A8A"/>
    <w:rsid w:val="0036275E"/>
    <w:rsid w:val="00364716"/>
    <w:rsid w:val="003676FB"/>
    <w:rsid w:val="00386503"/>
    <w:rsid w:val="003A4209"/>
    <w:rsid w:val="003A72E4"/>
    <w:rsid w:val="003B0FC0"/>
    <w:rsid w:val="003C2EA5"/>
    <w:rsid w:val="003D511D"/>
    <w:rsid w:val="003E65F6"/>
    <w:rsid w:val="003F2A8B"/>
    <w:rsid w:val="004033D1"/>
    <w:rsid w:val="00410C19"/>
    <w:rsid w:val="0041173C"/>
    <w:rsid w:val="004340D0"/>
    <w:rsid w:val="0043564B"/>
    <w:rsid w:val="00435ECB"/>
    <w:rsid w:val="00437BC9"/>
    <w:rsid w:val="004437B2"/>
    <w:rsid w:val="004460F0"/>
    <w:rsid w:val="004623F1"/>
    <w:rsid w:val="00463DDE"/>
    <w:rsid w:val="00470468"/>
    <w:rsid w:val="00472B3F"/>
    <w:rsid w:val="00483FB2"/>
    <w:rsid w:val="0049278D"/>
    <w:rsid w:val="00495EC9"/>
    <w:rsid w:val="004968FA"/>
    <w:rsid w:val="004A210C"/>
    <w:rsid w:val="004A406B"/>
    <w:rsid w:val="004A70A5"/>
    <w:rsid w:val="004A7139"/>
    <w:rsid w:val="004B59FE"/>
    <w:rsid w:val="004C1F3F"/>
    <w:rsid w:val="004D10B5"/>
    <w:rsid w:val="004D1456"/>
    <w:rsid w:val="004D208D"/>
    <w:rsid w:val="004E387B"/>
    <w:rsid w:val="004E4EC2"/>
    <w:rsid w:val="005062B9"/>
    <w:rsid w:val="005129E2"/>
    <w:rsid w:val="0051666E"/>
    <w:rsid w:val="00517851"/>
    <w:rsid w:val="00517A4B"/>
    <w:rsid w:val="005213F9"/>
    <w:rsid w:val="0052148D"/>
    <w:rsid w:val="0054140A"/>
    <w:rsid w:val="005519F8"/>
    <w:rsid w:val="00554F4E"/>
    <w:rsid w:val="005558E5"/>
    <w:rsid w:val="005642B6"/>
    <w:rsid w:val="00565495"/>
    <w:rsid w:val="00571396"/>
    <w:rsid w:val="00573575"/>
    <w:rsid w:val="00574462"/>
    <w:rsid w:val="00575028"/>
    <w:rsid w:val="00581EC0"/>
    <w:rsid w:val="00583D29"/>
    <w:rsid w:val="00585CFF"/>
    <w:rsid w:val="005860AB"/>
    <w:rsid w:val="00597436"/>
    <w:rsid w:val="005A3264"/>
    <w:rsid w:val="005A33B3"/>
    <w:rsid w:val="005A6A0A"/>
    <w:rsid w:val="005A75BE"/>
    <w:rsid w:val="005B3CA9"/>
    <w:rsid w:val="005B5776"/>
    <w:rsid w:val="005C3C35"/>
    <w:rsid w:val="005D02EA"/>
    <w:rsid w:val="005D5B21"/>
    <w:rsid w:val="005D74D6"/>
    <w:rsid w:val="005E67FC"/>
    <w:rsid w:val="005F1D5C"/>
    <w:rsid w:val="005F3CDE"/>
    <w:rsid w:val="0060373E"/>
    <w:rsid w:val="0060630D"/>
    <w:rsid w:val="00612ADF"/>
    <w:rsid w:val="00622297"/>
    <w:rsid w:val="00623199"/>
    <w:rsid w:val="00624EA4"/>
    <w:rsid w:val="0063609B"/>
    <w:rsid w:val="0064798B"/>
    <w:rsid w:val="00647B0B"/>
    <w:rsid w:val="00654C5D"/>
    <w:rsid w:val="0066391D"/>
    <w:rsid w:val="006644CE"/>
    <w:rsid w:val="006801ED"/>
    <w:rsid w:val="00682321"/>
    <w:rsid w:val="00682D47"/>
    <w:rsid w:val="006855DA"/>
    <w:rsid w:val="00696B0E"/>
    <w:rsid w:val="00697BA6"/>
    <w:rsid w:val="006A5DA1"/>
    <w:rsid w:val="006C4870"/>
    <w:rsid w:val="006C5101"/>
    <w:rsid w:val="006C5CB4"/>
    <w:rsid w:val="006D5FA1"/>
    <w:rsid w:val="006E05B7"/>
    <w:rsid w:val="006E0B6F"/>
    <w:rsid w:val="006E2428"/>
    <w:rsid w:val="006E3270"/>
    <w:rsid w:val="006E3CBD"/>
    <w:rsid w:val="006E5094"/>
    <w:rsid w:val="006F6691"/>
    <w:rsid w:val="007035C5"/>
    <w:rsid w:val="007041D5"/>
    <w:rsid w:val="007075B5"/>
    <w:rsid w:val="007114A7"/>
    <w:rsid w:val="007124F4"/>
    <w:rsid w:val="00713C30"/>
    <w:rsid w:val="00727686"/>
    <w:rsid w:val="007332E3"/>
    <w:rsid w:val="00743BB9"/>
    <w:rsid w:val="00762BD8"/>
    <w:rsid w:val="00772249"/>
    <w:rsid w:val="00774F6D"/>
    <w:rsid w:val="00775E62"/>
    <w:rsid w:val="00783388"/>
    <w:rsid w:val="007934AC"/>
    <w:rsid w:val="00796C0C"/>
    <w:rsid w:val="00797046"/>
    <w:rsid w:val="007A5554"/>
    <w:rsid w:val="007B068B"/>
    <w:rsid w:val="007B2EFC"/>
    <w:rsid w:val="007B39B1"/>
    <w:rsid w:val="007B6664"/>
    <w:rsid w:val="007C0156"/>
    <w:rsid w:val="007C2E92"/>
    <w:rsid w:val="007C7728"/>
    <w:rsid w:val="007D5215"/>
    <w:rsid w:val="007D5A06"/>
    <w:rsid w:val="007F0D9E"/>
    <w:rsid w:val="007F3828"/>
    <w:rsid w:val="00800AAF"/>
    <w:rsid w:val="00812E26"/>
    <w:rsid w:val="00815B51"/>
    <w:rsid w:val="0082108C"/>
    <w:rsid w:val="008318E7"/>
    <w:rsid w:val="00842171"/>
    <w:rsid w:val="00855077"/>
    <w:rsid w:val="0085527E"/>
    <w:rsid w:val="00860474"/>
    <w:rsid w:val="008613C5"/>
    <w:rsid w:val="00861936"/>
    <w:rsid w:val="00862135"/>
    <w:rsid w:val="00875B82"/>
    <w:rsid w:val="00876045"/>
    <w:rsid w:val="0087757F"/>
    <w:rsid w:val="008820E7"/>
    <w:rsid w:val="00886ED5"/>
    <w:rsid w:val="00890E03"/>
    <w:rsid w:val="00895B21"/>
    <w:rsid w:val="008B6069"/>
    <w:rsid w:val="008B7DD7"/>
    <w:rsid w:val="008C1405"/>
    <w:rsid w:val="008D609A"/>
    <w:rsid w:val="008D610C"/>
    <w:rsid w:val="008E7281"/>
    <w:rsid w:val="008F0442"/>
    <w:rsid w:val="00904A59"/>
    <w:rsid w:val="00914053"/>
    <w:rsid w:val="009159EE"/>
    <w:rsid w:val="0092563A"/>
    <w:rsid w:val="00931338"/>
    <w:rsid w:val="00944F42"/>
    <w:rsid w:val="00947117"/>
    <w:rsid w:val="00962799"/>
    <w:rsid w:val="009664E2"/>
    <w:rsid w:val="009665CB"/>
    <w:rsid w:val="00986E92"/>
    <w:rsid w:val="00992B2D"/>
    <w:rsid w:val="009A1CCE"/>
    <w:rsid w:val="009A2494"/>
    <w:rsid w:val="009A7E99"/>
    <w:rsid w:val="009B1DFA"/>
    <w:rsid w:val="009D0DE5"/>
    <w:rsid w:val="009D29B8"/>
    <w:rsid w:val="009F02EF"/>
    <w:rsid w:val="009F5F3E"/>
    <w:rsid w:val="00A040DD"/>
    <w:rsid w:val="00A06DEF"/>
    <w:rsid w:val="00A17BD3"/>
    <w:rsid w:val="00A17DB4"/>
    <w:rsid w:val="00A26B74"/>
    <w:rsid w:val="00A3556A"/>
    <w:rsid w:val="00A42AA4"/>
    <w:rsid w:val="00A4355E"/>
    <w:rsid w:val="00A466E9"/>
    <w:rsid w:val="00A515BC"/>
    <w:rsid w:val="00A5604E"/>
    <w:rsid w:val="00A57F97"/>
    <w:rsid w:val="00A632D3"/>
    <w:rsid w:val="00A63F25"/>
    <w:rsid w:val="00A664F1"/>
    <w:rsid w:val="00A6736B"/>
    <w:rsid w:val="00A703C9"/>
    <w:rsid w:val="00A81BEB"/>
    <w:rsid w:val="00A82E53"/>
    <w:rsid w:val="00A879F5"/>
    <w:rsid w:val="00AA79EE"/>
    <w:rsid w:val="00AB2C96"/>
    <w:rsid w:val="00AB69BB"/>
    <w:rsid w:val="00AC077C"/>
    <w:rsid w:val="00AC1652"/>
    <w:rsid w:val="00AC45F8"/>
    <w:rsid w:val="00AD72E9"/>
    <w:rsid w:val="00AE1074"/>
    <w:rsid w:val="00AE4A04"/>
    <w:rsid w:val="00AF3045"/>
    <w:rsid w:val="00B003CA"/>
    <w:rsid w:val="00B067A4"/>
    <w:rsid w:val="00B12FE6"/>
    <w:rsid w:val="00B15FFB"/>
    <w:rsid w:val="00B1676F"/>
    <w:rsid w:val="00B21A2A"/>
    <w:rsid w:val="00B26F7B"/>
    <w:rsid w:val="00B274A8"/>
    <w:rsid w:val="00B50038"/>
    <w:rsid w:val="00B67C67"/>
    <w:rsid w:val="00B7412E"/>
    <w:rsid w:val="00B83AFD"/>
    <w:rsid w:val="00B95C00"/>
    <w:rsid w:val="00B967A0"/>
    <w:rsid w:val="00BA4F03"/>
    <w:rsid w:val="00BB3876"/>
    <w:rsid w:val="00BC04A4"/>
    <w:rsid w:val="00BC0854"/>
    <w:rsid w:val="00BD1F9D"/>
    <w:rsid w:val="00BD1FEB"/>
    <w:rsid w:val="00BD4193"/>
    <w:rsid w:val="00BE70C6"/>
    <w:rsid w:val="00BF6630"/>
    <w:rsid w:val="00C21CC1"/>
    <w:rsid w:val="00C258CC"/>
    <w:rsid w:val="00C27BBC"/>
    <w:rsid w:val="00C321A2"/>
    <w:rsid w:val="00C3420C"/>
    <w:rsid w:val="00C43A67"/>
    <w:rsid w:val="00C45028"/>
    <w:rsid w:val="00C51A9D"/>
    <w:rsid w:val="00C5680C"/>
    <w:rsid w:val="00C57648"/>
    <w:rsid w:val="00C62750"/>
    <w:rsid w:val="00C6305D"/>
    <w:rsid w:val="00C63FE1"/>
    <w:rsid w:val="00C71EA2"/>
    <w:rsid w:val="00C73C4C"/>
    <w:rsid w:val="00C73F28"/>
    <w:rsid w:val="00CA0748"/>
    <w:rsid w:val="00CA157C"/>
    <w:rsid w:val="00CA4782"/>
    <w:rsid w:val="00CA5335"/>
    <w:rsid w:val="00CB0487"/>
    <w:rsid w:val="00CB33D9"/>
    <w:rsid w:val="00CC162B"/>
    <w:rsid w:val="00CC1DBE"/>
    <w:rsid w:val="00CD31BE"/>
    <w:rsid w:val="00CD6645"/>
    <w:rsid w:val="00CE4568"/>
    <w:rsid w:val="00CE72FA"/>
    <w:rsid w:val="00D047A5"/>
    <w:rsid w:val="00D04B5E"/>
    <w:rsid w:val="00D05801"/>
    <w:rsid w:val="00D20B0E"/>
    <w:rsid w:val="00D300B9"/>
    <w:rsid w:val="00D45E5A"/>
    <w:rsid w:val="00D514D2"/>
    <w:rsid w:val="00D520A6"/>
    <w:rsid w:val="00D52669"/>
    <w:rsid w:val="00D558B7"/>
    <w:rsid w:val="00D57401"/>
    <w:rsid w:val="00D60E2D"/>
    <w:rsid w:val="00D66B73"/>
    <w:rsid w:val="00D77D6F"/>
    <w:rsid w:val="00D83874"/>
    <w:rsid w:val="00D84DC2"/>
    <w:rsid w:val="00D87487"/>
    <w:rsid w:val="00DC26C5"/>
    <w:rsid w:val="00DD5468"/>
    <w:rsid w:val="00DE168A"/>
    <w:rsid w:val="00DE2599"/>
    <w:rsid w:val="00DE25C7"/>
    <w:rsid w:val="00DE6823"/>
    <w:rsid w:val="00DE72E3"/>
    <w:rsid w:val="00DF4E2E"/>
    <w:rsid w:val="00DF79C1"/>
    <w:rsid w:val="00E0656F"/>
    <w:rsid w:val="00E06F96"/>
    <w:rsid w:val="00E11235"/>
    <w:rsid w:val="00E12362"/>
    <w:rsid w:val="00E12DE5"/>
    <w:rsid w:val="00E156F7"/>
    <w:rsid w:val="00E16327"/>
    <w:rsid w:val="00E41E0A"/>
    <w:rsid w:val="00E4243E"/>
    <w:rsid w:val="00E4618E"/>
    <w:rsid w:val="00E5438D"/>
    <w:rsid w:val="00E56FAB"/>
    <w:rsid w:val="00E65854"/>
    <w:rsid w:val="00E7003C"/>
    <w:rsid w:val="00E76D17"/>
    <w:rsid w:val="00E80A22"/>
    <w:rsid w:val="00E84FB2"/>
    <w:rsid w:val="00E851CE"/>
    <w:rsid w:val="00E87770"/>
    <w:rsid w:val="00E91734"/>
    <w:rsid w:val="00E91CAF"/>
    <w:rsid w:val="00E91E44"/>
    <w:rsid w:val="00E955C5"/>
    <w:rsid w:val="00EA161C"/>
    <w:rsid w:val="00EA7A94"/>
    <w:rsid w:val="00EB3C94"/>
    <w:rsid w:val="00EC27B9"/>
    <w:rsid w:val="00EC5A5A"/>
    <w:rsid w:val="00EC789F"/>
    <w:rsid w:val="00ED12C8"/>
    <w:rsid w:val="00ED175C"/>
    <w:rsid w:val="00ED71C4"/>
    <w:rsid w:val="00F02300"/>
    <w:rsid w:val="00F04666"/>
    <w:rsid w:val="00F06120"/>
    <w:rsid w:val="00F106A6"/>
    <w:rsid w:val="00F124F2"/>
    <w:rsid w:val="00F16166"/>
    <w:rsid w:val="00F20C44"/>
    <w:rsid w:val="00F22BEB"/>
    <w:rsid w:val="00F32FC9"/>
    <w:rsid w:val="00F359AE"/>
    <w:rsid w:val="00F36792"/>
    <w:rsid w:val="00F4221C"/>
    <w:rsid w:val="00F5129C"/>
    <w:rsid w:val="00F54D40"/>
    <w:rsid w:val="00F5526F"/>
    <w:rsid w:val="00F6329B"/>
    <w:rsid w:val="00F6714E"/>
    <w:rsid w:val="00F6786D"/>
    <w:rsid w:val="00F947BE"/>
    <w:rsid w:val="00F955A9"/>
    <w:rsid w:val="00FB2121"/>
    <w:rsid w:val="00FB566D"/>
    <w:rsid w:val="00FC24FE"/>
    <w:rsid w:val="00FD2975"/>
    <w:rsid w:val="00FD715F"/>
    <w:rsid w:val="00FE4ED8"/>
    <w:rsid w:val="00FE640C"/>
    <w:rsid w:val="00FF3FC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spacing w:after="120"/>
        <w:ind w:left="284"/>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99"/>
    <w:rPr>
      <w:sz w:val="24"/>
      <w:szCs w:val="22"/>
    </w:rPr>
  </w:style>
  <w:style w:type="paragraph" w:styleId="Titre1">
    <w:name w:val="heading 1"/>
    <w:basedOn w:val="Normal"/>
    <w:next w:val="Normal"/>
    <w:link w:val="Titre1Car"/>
    <w:qFormat/>
    <w:rsid w:val="00623199"/>
    <w:pPr>
      <w:keepNext/>
      <w:outlineLvl w:val="0"/>
    </w:pPr>
    <w:rPr>
      <w:b/>
      <w:bCs/>
      <w:sz w:val="36"/>
      <w:szCs w:val="36"/>
    </w:rPr>
  </w:style>
  <w:style w:type="paragraph" w:styleId="Titre2">
    <w:name w:val="heading 2"/>
    <w:basedOn w:val="Normal"/>
    <w:next w:val="Normal"/>
    <w:qFormat/>
    <w:rsid w:val="00623199"/>
    <w:pPr>
      <w:keepNext/>
      <w:jc w:val="right"/>
      <w:outlineLvl w:val="1"/>
    </w:pPr>
    <w:rPr>
      <w:sz w:val="28"/>
      <w:szCs w:val="28"/>
    </w:rPr>
  </w:style>
  <w:style w:type="paragraph" w:styleId="Titre3">
    <w:name w:val="heading 3"/>
    <w:basedOn w:val="Normal"/>
    <w:next w:val="Normal"/>
    <w:link w:val="Titre3Car"/>
    <w:qFormat/>
    <w:rsid w:val="00623199"/>
    <w:pPr>
      <w:keepNext/>
      <w:spacing w:line="259" w:lineRule="auto"/>
      <w:jc w:val="center"/>
      <w:outlineLvl w:val="2"/>
    </w:pPr>
    <w:rPr>
      <w:b/>
      <w:sz w:val="32"/>
      <w:szCs w:val="32"/>
    </w:rPr>
  </w:style>
  <w:style w:type="paragraph" w:styleId="Titre4">
    <w:name w:val="heading 4"/>
    <w:basedOn w:val="Normal"/>
    <w:next w:val="Normal"/>
    <w:qFormat/>
    <w:rsid w:val="00623199"/>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623199"/>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623199"/>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623199"/>
    <w:pPr>
      <w:keepNext/>
      <w:tabs>
        <w:tab w:val="left" w:pos="284"/>
        <w:tab w:val="left" w:pos="9356"/>
      </w:tabs>
      <w:outlineLvl w:val="6"/>
    </w:pPr>
    <w:rPr>
      <w:b/>
      <w:bCs/>
      <w:spacing w:val="-14"/>
      <w:sz w:val="22"/>
    </w:rPr>
  </w:style>
  <w:style w:type="paragraph" w:styleId="Titre8">
    <w:name w:val="heading 8"/>
    <w:basedOn w:val="Normal"/>
    <w:next w:val="Normal"/>
    <w:qFormat/>
    <w:rsid w:val="00623199"/>
    <w:pPr>
      <w:keepNext/>
      <w:tabs>
        <w:tab w:val="left" w:pos="284"/>
        <w:tab w:val="left" w:pos="9356"/>
      </w:tabs>
      <w:ind w:right="-427"/>
      <w:outlineLvl w:val="7"/>
    </w:pPr>
    <w:rPr>
      <w:b/>
      <w:bCs/>
      <w:spacing w:val="-15"/>
      <w:sz w:val="22"/>
    </w:rPr>
  </w:style>
  <w:style w:type="paragraph" w:styleId="Titre9">
    <w:name w:val="heading 9"/>
    <w:basedOn w:val="Normal"/>
    <w:next w:val="Normal"/>
    <w:qFormat/>
    <w:rsid w:val="00623199"/>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623199"/>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623199"/>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623199"/>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623199"/>
    <w:pPr>
      <w:widowControl w:val="0"/>
      <w:autoSpaceDE w:val="0"/>
      <w:autoSpaceDN w:val="0"/>
      <w:adjustRightInd w:val="0"/>
    </w:pPr>
    <w:rPr>
      <w:rFonts w:ascii="Arial" w:hAnsi="Arial" w:cs="Arial"/>
      <w:sz w:val="22"/>
    </w:rPr>
  </w:style>
  <w:style w:type="paragraph" w:styleId="Pieddepage">
    <w:name w:val="footer"/>
    <w:basedOn w:val="Normal"/>
    <w:uiPriority w:val="99"/>
    <w:rsid w:val="00623199"/>
    <w:pPr>
      <w:tabs>
        <w:tab w:val="center" w:pos="4536"/>
        <w:tab w:val="right" w:pos="9072"/>
      </w:tabs>
    </w:pPr>
  </w:style>
  <w:style w:type="character" w:styleId="Numrodepage">
    <w:name w:val="page number"/>
    <w:basedOn w:val="Policepardfaut"/>
    <w:rsid w:val="00623199"/>
  </w:style>
  <w:style w:type="paragraph" w:styleId="En-tte">
    <w:name w:val="header"/>
    <w:basedOn w:val="Normal"/>
    <w:rsid w:val="00623199"/>
    <w:pPr>
      <w:tabs>
        <w:tab w:val="center" w:pos="4536"/>
        <w:tab w:val="right" w:pos="9072"/>
      </w:tabs>
    </w:pPr>
  </w:style>
  <w:style w:type="paragraph" w:styleId="Corpsdetexte">
    <w:name w:val="Body Text"/>
    <w:basedOn w:val="Normal"/>
    <w:rsid w:val="00623199"/>
  </w:style>
  <w:style w:type="character" w:customStyle="1" w:styleId="CorpsdetexteCar">
    <w:name w:val="Corps de texte Car"/>
    <w:basedOn w:val="Policepardfaut"/>
    <w:rsid w:val="00623199"/>
    <w:rPr>
      <w:sz w:val="24"/>
      <w:szCs w:val="22"/>
    </w:rPr>
  </w:style>
  <w:style w:type="paragraph" w:customStyle="1" w:styleId="SautAvant">
    <w:name w:val="Saut Avant"/>
    <w:basedOn w:val="Normal"/>
    <w:rsid w:val="00623199"/>
    <w:pPr>
      <w:spacing w:before="120"/>
    </w:pPr>
    <w:rPr>
      <w:rFonts w:ascii="Arial" w:hAnsi="Arial"/>
      <w:sz w:val="20"/>
      <w:szCs w:val="20"/>
    </w:rPr>
  </w:style>
  <w:style w:type="paragraph" w:customStyle="1" w:styleId="exotitre">
    <w:name w:val="exotitre"/>
    <w:basedOn w:val="Normal"/>
    <w:rsid w:val="00623199"/>
    <w:rPr>
      <w:rFonts w:ascii="Arial" w:hAnsi="Arial"/>
      <w:b/>
      <w:bCs/>
      <w:smallCaps/>
      <w:sz w:val="20"/>
      <w:szCs w:val="20"/>
    </w:rPr>
  </w:style>
  <w:style w:type="character" w:customStyle="1" w:styleId="PieddepageCar">
    <w:name w:val="Pied de page Car"/>
    <w:basedOn w:val="Policepardfaut"/>
    <w:uiPriority w:val="99"/>
    <w:rsid w:val="00623199"/>
    <w:rPr>
      <w:sz w:val="24"/>
      <w:szCs w:val="22"/>
    </w:rPr>
  </w:style>
  <w:style w:type="table" w:styleId="Grilledutableau">
    <w:name w:val="Table Grid"/>
    <w:basedOn w:val="TableauNormal"/>
    <w:rsid w:val="00F67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57A8A"/>
    <w:pPr>
      <w:ind w:left="708"/>
    </w:pPr>
  </w:style>
  <w:style w:type="character" w:customStyle="1" w:styleId="Titre1Car">
    <w:name w:val="Titre 1 Car"/>
    <w:basedOn w:val="Policepardfaut"/>
    <w:link w:val="Titre1"/>
    <w:rsid w:val="00210CD2"/>
    <w:rPr>
      <w:b/>
      <w:bCs/>
      <w:sz w:val="36"/>
      <w:szCs w:val="36"/>
    </w:rPr>
  </w:style>
  <w:style w:type="character" w:customStyle="1" w:styleId="Titre3Car">
    <w:name w:val="Titre 3 Car"/>
    <w:basedOn w:val="Policepardfaut"/>
    <w:link w:val="Titre3"/>
    <w:rsid w:val="003676FB"/>
    <w:rPr>
      <w:b/>
      <w:sz w:val="32"/>
      <w:szCs w:val="32"/>
    </w:rPr>
  </w:style>
  <w:style w:type="paragraph" w:styleId="Sansinterligne">
    <w:name w:val="No Spacing"/>
    <w:uiPriority w:val="1"/>
    <w:qFormat/>
    <w:rsid w:val="003676FB"/>
    <w:pPr>
      <w:widowControl w:val="0"/>
      <w:autoSpaceDE w:val="0"/>
      <w:autoSpaceDN w:val="0"/>
    </w:pPr>
    <w:rPr>
      <w:sz w:val="24"/>
      <w:szCs w:val="24"/>
    </w:rPr>
  </w:style>
  <w:style w:type="character" w:customStyle="1" w:styleId="TitreCar">
    <w:name w:val="Titre Car"/>
    <w:basedOn w:val="Policepardfaut"/>
    <w:link w:val="Titre"/>
    <w:rsid w:val="003676FB"/>
    <w:rPr>
      <w:noProo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spacing w:after="120"/>
        <w:ind w:left="284"/>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99"/>
    <w:rPr>
      <w:sz w:val="24"/>
      <w:szCs w:val="22"/>
    </w:rPr>
  </w:style>
  <w:style w:type="paragraph" w:styleId="Titre1">
    <w:name w:val="heading 1"/>
    <w:basedOn w:val="Normal"/>
    <w:next w:val="Normal"/>
    <w:link w:val="Titre1Car"/>
    <w:qFormat/>
    <w:rsid w:val="00623199"/>
    <w:pPr>
      <w:keepNext/>
      <w:outlineLvl w:val="0"/>
    </w:pPr>
    <w:rPr>
      <w:b/>
      <w:bCs/>
      <w:sz w:val="36"/>
      <w:szCs w:val="36"/>
    </w:rPr>
  </w:style>
  <w:style w:type="paragraph" w:styleId="Titre2">
    <w:name w:val="heading 2"/>
    <w:basedOn w:val="Normal"/>
    <w:next w:val="Normal"/>
    <w:qFormat/>
    <w:rsid w:val="00623199"/>
    <w:pPr>
      <w:keepNext/>
      <w:jc w:val="right"/>
      <w:outlineLvl w:val="1"/>
    </w:pPr>
    <w:rPr>
      <w:sz w:val="28"/>
      <w:szCs w:val="28"/>
    </w:rPr>
  </w:style>
  <w:style w:type="paragraph" w:styleId="Titre3">
    <w:name w:val="heading 3"/>
    <w:basedOn w:val="Normal"/>
    <w:next w:val="Normal"/>
    <w:link w:val="Titre3Car"/>
    <w:qFormat/>
    <w:rsid w:val="00623199"/>
    <w:pPr>
      <w:keepNext/>
      <w:spacing w:line="259" w:lineRule="auto"/>
      <w:jc w:val="center"/>
      <w:outlineLvl w:val="2"/>
    </w:pPr>
    <w:rPr>
      <w:b/>
      <w:sz w:val="32"/>
      <w:szCs w:val="32"/>
    </w:rPr>
  </w:style>
  <w:style w:type="paragraph" w:styleId="Titre4">
    <w:name w:val="heading 4"/>
    <w:basedOn w:val="Normal"/>
    <w:next w:val="Normal"/>
    <w:qFormat/>
    <w:rsid w:val="00623199"/>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623199"/>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623199"/>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623199"/>
    <w:pPr>
      <w:keepNext/>
      <w:tabs>
        <w:tab w:val="left" w:pos="284"/>
        <w:tab w:val="left" w:pos="9356"/>
      </w:tabs>
      <w:outlineLvl w:val="6"/>
    </w:pPr>
    <w:rPr>
      <w:b/>
      <w:bCs/>
      <w:spacing w:val="-14"/>
      <w:sz w:val="22"/>
    </w:rPr>
  </w:style>
  <w:style w:type="paragraph" w:styleId="Titre8">
    <w:name w:val="heading 8"/>
    <w:basedOn w:val="Normal"/>
    <w:next w:val="Normal"/>
    <w:qFormat/>
    <w:rsid w:val="00623199"/>
    <w:pPr>
      <w:keepNext/>
      <w:tabs>
        <w:tab w:val="left" w:pos="284"/>
        <w:tab w:val="left" w:pos="9356"/>
      </w:tabs>
      <w:ind w:right="-427"/>
      <w:outlineLvl w:val="7"/>
    </w:pPr>
    <w:rPr>
      <w:b/>
      <w:bCs/>
      <w:spacing w:val="-15"/>
      <w:sz w:val="22"/>
    </w:rPr>
  </w:style>
  <w:style w:type="paragraph" w:styleId="Titre9">
    <w:name w:val="heading 9"/>
    <w:basedOn w:val="Normal"/>
    <w:next w:val="Normal"/>
    <w:qFormat/>
    <w:rsid w:val="00623199"/>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623199"/>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623199"/>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623199"/>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623199"/>
    <w:pPr>
      <w:widowControl w:val="0"/>
      <w:autoSpaceDE w:val="0"/>
      <w:autoSpaceDN w:val="0"/>
      <w:adjustRightInd w:val="0"/>
    </w:pPr>
    <w:rPr>
      <w:rFonts w:ascii="Arial" w:hAnsi="Arial" w:cs="Arial"/>
      <w:sz w:val="22"/>
    </w:rPr>
  </w:style>
  <w:style w:type="paragraph" w:styleId="Pieddepage">
    <w:name w:val="footer"/>
    <w:basedOn w:val="Normal"/>
    <w:uiPriority w:val="99"/>
    <w:rsid w:val="00623199"/>
    <w:pPr>
      <w:tabs>
        <w:tab w:val="center" w:pos="4536"/>
        <w:tab w:val="right" w:pos="9072"/>
      </w:tabs>
    </w:pPr>
  </w:style>
  <w:style w:type="character" w:styleId="Numrodepage">
    <w:name w:val="page number"/>
    <w:basedOn w:val="Policepardfaut"/>
    <w:rsid w:val="00623199"/>
  </w:style>
  <w:style w:type="paragraph" w:styleId="En-tte">
    <w:name w:val="header"/>
    <w:basedOn w:val="Normal"/>
    <w:rsid w:val="00623199"/>
    <w:pPr>
      <w:tabs>
        <w:tab w:val="center" w:pos="4536"/>
        <w:tab w:val="right" w:pos="9072"/>
      </w:tabs>
    </w:pPr>
  </w:style>
  <w:style w:type="paragraph" w:styleId="Corpsdetexte">
    <w:name w:val="Body Text"/>
    <w:basedOn w:val="Normal"/>
    <w:rsid w:val="00623199"/>
  </w:style>
  <w:style w:type="character" w:customStyle="1" w:styleId="CorpsdetexteCar">
    <w:name w:val="Corps de texte Car"/>
    <w:basedOn w:val="Policepardfaut"/>
    <w:rsid w:val="00623199"/>
    <w:rPr>
      <w:sz w:val="24"/>
      <w:szCs w:val="22"/>
    </w:rPr>
  </w:style>
  <w:style w:type="paragraph" w:customStyle="1" w:styleId="SautAvant">
    <w:name w:val="Saut Avant"/>
    <w:basedOn w:val="Normal"/>
    <w:rsid w:val="00623199"/>
    <w:pPr>
      <w:spacing w:before="120"/>
    </w:pPr>
    <w:rPr>
      <w:rFonts w:ascii="Arial" w:hAnsi="Arial"/>
      <w:sz w:val="20"/>
      <w:szCs w:val="20"/>
    </w:rPr>
  </w:style>
  <w:style w:type="paragraph" w:customStyle="1" w:styleId="exotitre">
    <w:name w:val="exotitre"/>
    <w:basedOn w:val="Normal"/>
    <w:rsid w:val="00623199"/>
    <w:rPr>
      <w:rFonts w:ascii="Arial" w:hAnsi="Arial"/>
      <w:b/>
      <w:bCs/>
      <w:smallCaps/>
      <w:sz w:val="20"/>
      <w:szCs w:val="20"/>
    </w:rPr>
  </w:style>
  <w:style w:type="character" w:customStyle="1" w:styleId="PieddepageCar">
    <w:name w:val="Pied de page Car"/>
    <w:basedOn w:val="Policepardfaut"/>
    <w:uiPriority w:val="99"/>
    <w:rsid w:val="00623199"/>
    <w:rPr>
      <w:sz w:val="24"/>
      <w:szCs w:val="22"/>
    </w:rPr>
  </w:style>
  <w:style w:type="table" w:styleId="Grilledutableau">
    <w:name w:val="Table Grid"/>
    <w:basedOn w:val="TableauNormal"/>
    <w:rsid w:val="00F67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57A8A"/>
    <w:pPr>
      <w:ind w:left="708"/>
    </w:pPr>
  </w:style>
  <w:style w:type="character" w:customStyle="1" w:styleId="Titre1Car">
    <w:name w:val="Titre 1 Car"/>
    <w:basedOn w:val="Policepardfaut"/>
    <w:link w:val="Titre1"/>
    <w:rsid w:val="00210CD2"/>
    <w:rPr>
      <w:b/>
      <w:bCs/>
      <w:sz w:val="36"/>
      <w:szCs w:val="36"/>
    </w:rPr>
  </w:style>
  <w:style w:type="character" w:customStyle="1" w:styleId="Titre3Car">
    <w:name w:val="Titre 3 Car"/>
    <w:basedOn w:val="Policepardfaut"/>
    <w:link w:val="Titre3"/>
    <w:rsid w:val="003676FB"/>
    <w:rPr>
      <w:b/>
      <w:sz w:val="32"/>
      <w:szCs w:val="32"/>
    </w:rPr>
  </w:style>
  <w:style w:type="paragraph" w:styleId="Sansinterligne">
    <w:name w:val="No Spacing"/>
    <w:uiPriority w:val="1"/>
    <w:qFormat/>
    <w:rsid w:val="003676FB"/>
    <w:pPr>
      <w:widowControl w:val="0"/>
      <w:autoSpaceDE w:val="0"/>
      <w:autoSpaceDN w:val="0"/>
    </w:pPr>
    <w:rPr>
      <w:sz w:val="24"/>
      <w:szCs w:val="24"/>
    </w:rPr>
  </w:style>
  <w:style w:type="character" w:customStyle="1" w:styleId="TitreCar">
    <w:name w:val="Titre Car"/>
    <w:basedOn w:val="Policepardfaut"/>
    <w:link w:val="Titre"/>
    <w:rsid w:val="003676FB"/>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77366">
      <w:bodyDiv w:val="1"/>
      <w:marLeft w:val="0"/>
      <w:marRight w:val="0"/>
      <w:marTop w:val="0"/>
      <w:marBottom w:val="0"/>
      <w:divBdr>
        <w:top w:val="none" w:sz="0" w:space="0" w:color="auto"/>
        <w:left w:val="none" w:sz="0" w:space="0" w:color="auto"/>
        <w:bottom w:val="none" w:sz="0" w:space="0" w:color="auto"/>
        <w:right w:val="none" w:sz="0" w:space="0" w:color="auto"/>
      </w:divBdr>
    </w:div>
    <w:div w:id="327635318">
      <w:bodyDiv w:val="1"/>
      <w:marLeft w:val="0"/>
      <w:marRight w:val="0"/>
      <w:marTop w:val="0"/>
      <w:marBottom w:val="0"/>
      <w:divBdr>
        <w:top w:val="none" w:sz="0" w:space="0" w:color="auto"/>
        <w:left w:val="none" w:sz="0" w:space="0" w:color="auto"/>
        <w:bottom w:val="none" w:sz="0" w:space="0" w:color="auto"/>
        <w:right w:val="none" w:sz="0" w:space="0" w:color="auto"/>
      </w:divBdr>
    </w:div>
    <w:div w:id="402140120">
      <w:bodyDiv w:val="1"/>
      <w:marLeft w:val="0"/>
      <w:marRight w:val="0"/>
      <w:marTop w:val="0"/>
      <w:marBottom w:val="0"/>
      <w:divBdr>
        <w:top w:val="none" w:sz="0" w:space="0" w:color="auto"/>
        <w:left w:val="none" w:sz="0" w:space="0" w:color="auto"/>
        <w:bottom w:val="none" w:sz="0" w:space="0" w:color="auto"/>
        <w:right w:val="none" w:sz="0" w:space="0" w:color="auto"/>
      </w:divBdr>
    </w:div>
    <w:div w:id="625358603">
      <w:bodyDiv w:val="1"/>
      <w:marLeft w:val="0"/>
      <w:marRight w:val="0"/>
      <w:marTop w:val="0"/>
      <w:marBottom w:val="0"/>
      <w:divBdr>
        <w:top w:val="none" w:sz="0" w:space="0" w:color="auto"/>
        <w:left w:val="none" w:sz="0" w:space="0" w:color="auto"/>
        <w:bottom w:val="none" w:sz="0" w:space="0" w:color="auto"/>
        <w:right w:val="none" w:sz="0" w:space="0" w:color="auto"/>
      </w:divBdr>
    </w:div>
    <w:div w:id="768160229">
      <w:bodyDiv w:val="1"/>
      <w:marLeft w:val="0"/>
      <w:marRight w:val="0"/>
      <w:marTop w:val="0"/>
      <w:marBottom w:val="0"/>
      <w:divBdr>
        <w:top w:val="none" w:sz="0" w:space="0" w:color="auto"/>
        <w:left w:val="none" w:sz="0" w:space="0" w:color="auto"/>
        <w:bottom w:val="none" w:sz="0" w:space="0" w:color="auto"/>
        <w:right w:val="none" w:sz="0" w:space="0" w:color="auto"/>
      </w:divBdr>
    </w:div>
    <w:div w:id="994651449">
      <w:bodyDiv w:val="1"/>
      <w:marLeft w:val="0"/>
      <w:marRight w:val="0"/>
      <w:marTop w:val="0"/>
      <w:marBottom w:val="0"/>
      <w:divBdr>
        <w:top w:val="none" w:sz="0" w:space="0" w:color="auto"/>
        <w:left w:val="none" w:sz="0" w:space="0" w:color="auto"/>
        <w:bottom w:val="none" w:sz="0" w:space="0" w:color="auto"/>
        <w:right w:val="none" w:sz="0" w:space="0" w:color="auto"/>
      </w:divBdr>
    </w:div>
    <w:div w:id="1439834749">
      <w:bodyDiv w:val="1"/>
      <w:marLeft w:val="0"/>
      <w:marRight w:val="0"/>
      <w:marTop w:val="0"/>
      <w:marBottom w:val="0"/>
      <w:divBdr>
        <w:top w:val="none" w:sz="0" w:space="0" w:color="auto"/>
        <w:left w:val="none" w:sz="0" w:space="0" w:color="auto"/>
        <w:bottom w:val="none" w:sz="0" w:space="0" w:color="auto"/>
        <w:right w:val="none" w:sz="0" w:space="0" w:color="auto"/>
      </w:divBdr>
    </w:div>
    <w:div w:id="1621112159">
      <w:bodyDiv w:val="1"/>
      <w:marLeft w:val="0"/>
      <w:marRight w:val="0"/>
      <w:marTop w:val="0"/>
      <w:marBottom w:val="0"/>
      <w:divBdr>
        <w:top w:val="none" w:sz="0" w:space="0" w:color="auto"/>
        <w:left w:val="none" w:sz="0" w:space="0" w:color="auto"/>
        <w:bottom w:val="none" w:sz="0" w:space="0" w:color="auto"/>
        <w:right w:val="none" w:sz="0" w:space="0" w:color="auto"/>
      </w:divBdr>
    </w:div>
    <w:div w:id="1738555516">
      <w:bodyDiv w:val="1"/>
      <w:marLeft w:val="0"/>
      <w:marRight w:val="0"/>
      <w:marTop w:val="0"/>
      <w:marBottom w:val="0"/>
      <w:divBdr>
        <w:top w:val="none" w:sz="0" w:space="0" w:color="auto"/>
        <w:left w:val="none" w:sz="0" w:space="0" w:color="auto"/>
        <w:bottom w:val="none" w:sz="0" w:space="0" w:color="auto"/>
        <w:right w:val="none" w:sz="0" w:space="0" w:color="auto"/>
      </w:divBdr>
    </w:div>
    <w:div w:id="190933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F09E8-E658-4AA4-9FF9-BC6C34607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3205</Words>
  <Characters>17623</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tertiaire</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Anne GASNIER</cp:lastModifiedBy>
  <cp:revision>6</cp:revision>
  <cp:lastPrinted>2019-02-11T14:19:00Z</cp:lastPrinted>
  <dcterms:created xsi:type="dcterms:W3CDTF">2019-03-08T10:25:00Z</dcterms:created>
  <dcterms:modified xsi:type="dcterms:W3CDTF">2019-03-08T10:31:00Z</dcterms:modified>
</cp:coreProperties>
</file>